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C31EC" w14:textId="77777777" w:rsidR="00DD5A69" w:rsidRDefault="00DD5A69" w:rsidP="00E0462A">
      <w:pPr>
        <w:pStyle w:val="Default"/>
        <w:ind w:hanging="284"/>
        <w:jc w:val="center"/>
        <w:rPr>
          <w:rFonts w:ascii="Times New Roman" w:hAnsi="Times New Roman"/>
          <w:b/>
          <w:bCs/>
          <w:color w:val="auto"/>
          <w:sz w:val="22"/>
          <w:szCs w:val="22"/>
        </w:rPr>
      </w:pPr>
    </w:p>
    <w:p w14:paraId="1A2D3383" w14:textId="34387779" w:rsidR="00E0462A" w:rsidRPr="00B61B44" w:rsidRDefault="00E0462A" w:rsidP="00E0462A">
      <w:pPr>
        <w:pStyle w:val="Default"/>
        <w:ind w:hanging="284"/>
        <w:jc w:val="center"/>
        <w:rPr>
          <w:rFonts w:ascii="Times New Roman" w:hAnsi="Times New Roman"/>
          <w:b/>
          <w:bCs/>
          <w:color w:val="auto"/>
          <w:sz w:val="22"/>
          <w:szCs w:val="22"/>
        </w:rPr>
      </w:pPr>
      <w:r w:rsidRPr="00B61B44">
        <w:rPr>
          <w:rFonts w:ascii="Times New Roman" w:hAnsi="Times New Roman"/>
          <w:b/>
          <w:bCs/>
          <w:color w:val="auto"/>
          <w:sz w:val="22"/>
          <w:szCs w:val="22"/>
        </w:rPr>
        <w:t>Čiastková zmluva o dodávke elektriny, zabezpečení distribúcie elektriny</w:t>
      </w:r>
    </w:p>
    <w:p w14:paraId="531DF2FE" w14:textId="77777777" w:rsidR="00E0462A" w:rsidRPr="00B61B44" w:rsidRDefault="00E0462A" w:rsidP="00E0462A">
      <w:pPr>
        <w:pStyle w:val="Default"/>
        <w:ind w:hanging="284"/>
        <w:jc w:val="center"/>
        <w:rPr>
          <w:rFonts w:ascii="Times New Roman" w:hAnsi="Times New Roman"/>
          <w:b/>
          <w:bCs/>
          <w:color w:val="auto"/>
          <w:sz w:val="22"/>
          <w:szCs w:val="22"/>
        </w:rPr>
      </w:pPr>
      <w:r w:rsidRPr="00B61B44">
        <w:rPr>
          <w:rFonts w:ascii="Times New Roman" w:hAnsi="Times New Roman"/>
          <w:b/>
          <w:bCs/>
          <w:color w:val="auto"/>
          <w:sz w:val="22"/>
          <w:szCs w:val="22"/>
        </w:rPr>
        <w:t>a prevzatí zodpovednosti za odchýlku</w:t>
      </w:r>
    </w:p>
    <w:p w14:paraId="3EFFE246" w14:textId="77777777" w:rsidR="00E0462A" w:rsidRPr="00B61B44" w:rsidRDefault="00E0462A" w:rsidP="00E0462A">
      <w:pPr>
        <w:pStyle w:val="Default"/>
        <w:ind w:hanging="284"/>
        <w:jc w:val="center"/>
        <w:rPr>
          <w:rFonts w:ascii="Times New Roman" w:hAnsi="Times New Roman"/>
          <w:color w:val="auto"/>
          <w:sz w:val="22"/>
          <w:szCs w:val="22"/>
        </w:rPr>
      </w:pPr>
    </w:p>
    <w:p w14:paraId="799875C3" w14:textId="77777777" w:rsidR="00E0462A" w:rsidRDefault="00E0462A" w:rsidP="00E0462A">
      <w:pPr>
        <w:spacing w:line="276" w:lineRule="auto"/>
        <w:ind w:left="20" w:firstLine="406"/>
        <w:jc w:val="both"/>
        <w:rPr>
          <w:sz w:val="22"/>
          <w:szCs w:val="22"/>
        </w:rPr>
      </w:pPr>
    </w:p>
    <w:p w14:paraId="68EAADFA" w14:textId="77777777" w:rsidR="00E0462A" w:rsidRPr="00B61B44" w:rsidRDefault="00E0462A" w:rsidP="00E0462A">
      <w:pPr>
        <w:spacing w:line="276" w:lineRule="auto"/>
        <w:ind w:left="20" w:firstLine="406"/>
        <w:jc w:val="both"/>
        <w:rPr>
          <w:sz w:val="22"/>
          <w:szCs w:val="22"/>
        </w:rPr>
      </w:pPr>
      <w:r w:rsidRPr="00B61B44">
        <w:rPr>
          <w:sz w:val="22"/>
          <w:szCs w:val="22"/>
        </w:rPr>
        <w:t>Odberateľ:</w:t>
      </w:r>
    </w:p>
    <w:p w14:paraId="0E213EA5" w14:textId="7AD69E4C" w:rsidR="00E0462A" w:rsidRPr="00916097"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b/>
        </w:rPr>
      </w:pPr>
      <w:r w:rsidRPr="009F52B1">
        <w:rPr>
          <w:rFonts w:ascii="Times New Roman" w:eastAsia="Times New Roman" w:hAnsi="Times New Roman" w:cs="Times New Roman"/>
        </w:rPr>
        <w:t xml:space="preserve">Názov: </w:t>
      </w:r>
      <w:r w:rsidRPr="009F52B1">
        <w:rPr>
          <w:rFonts w:ascii="Times New Roman" w:eastAsia="Times New Roman" w:hAnsi="Times New Roman" w:cs="Times New Roman"/>
        </w:rPr>
        <w:tab/>
      </w:r>
      <w:r w:rsidRPr="009F52B1">
        <w:rPr>
          <w:rFonts w:ascii="Times New Roman" w:eastAsia="Times New Roman" w:hAnsi="Times New Roman" w:cs="Times New Roman"/>
        </w:rPr>
        <w:tab/>
      </w:r>
      <w:r w:rsidR="001D73CD">
        <w:rPr>
          <w:rFonts w:ascii="Times New Roman" w:eastAsia="Times New Roman" w:hAnsi="Times New Roman" w:cs="Times New Roman"/>
        </w:rPr>
        <w:tab/>
      </w:r>
      <w:r w:rsidR="005A2815" w:rsidRPr="005A2815">
        <w:rPr>
          <w:rFonts w:ascii="Times New Roman" w:hAnsi="Times New Roman"/>
          <w:b/>
        </w:rPr>
        <w:t>Gymnázium L. Novomeského</w:t>
      </w:r>
    </w:p>
    <w:p w14:paraId="09DDBDBF" w14:textId="77777777" w:rsidR="005A2815" w:rsidRDefault="00E0462A" w:rsidP="00E0462A">
      <w:pPr>
        <w:pStyle w:val="Zkladntext30"/>
        <w:shd w:val="clear" w:color="auto" w:fill="auto"/>
        <w:tabs>
          <w:tab w:val="left" w:pos="2095"/>
        </w:tabs>
        <w:spacing w:before="0" w:after="0" w:line="276" w:lineRule="auto"/>
        <w:ind w:left="20" w:firstLine="406"/>
        <w:rPr>
          <w:rFonts w:ascii="Times New Roman" w:hAnsi="Times New Roman"/>
        </w:rPr>
      </w:pPr>
      <w:r w:rsidRPr="009F52B1">
        <w:rPr>
          <w:rFonts w:ascii="Times New Roman" w:eastAsia="Times New Roman" w:hAnsi="Times New Roman" w:cs="Times New Roman"/>
        </w:rPr>
        <w:t xml:space="preserve">Sídlo: </w:t>
      </w:r>
      <w:r w:rsidRPr="009F52B1">
        <w:rPr>
          <w:rFonts w:ascii="Times New Roman" w:eastAsia="Times New Roman" w:hAnsi="Times New Roman" w:cs="Times New Roman"/>
        </w:rPr>
        <w:tab/>
      </w:r>
      <w:r w:rsidR="001D73CD">
        <w:rPr>
          <w:rFonts w:ascii="Times New Roman" w:eastAsia="Times New Roman" w:hAnsi="Times New Roman" w:cs="Times New Roman"/>
        </w:rPr>
        <w:tab/>
      </w:r>
      <w:r w:rsidR="001D73CD">
        <w:rPr>
          <w:rFonts w:ascii="Times New Roman" w:eastAsia="Times New Roman" w:hAnsi="Times New Roman" w:cs="Times New Roman"/>
        </w:rPr>
        <w:tab/>
      </w:r>
      <w:r w:rsidR="005A2815" w:rsidRPr="005A2815">
        <w:rPr>
          <w:rFonts w:ascii="Times New Roman" w:hAnsi="Times New Roman"/>
        </w:rPr>
        <w:t xml:space="preserve">Tomášikova 2, 827 29 Bratislava </w:t>
      </w:r>
    </w:p>
    <w:p w14:paraId="68BAD8F3" w14:textId="16C5145C"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V zastúpení:</w:t>
      </w:r>
      <w:r w:rsidR="001D73CD">
        <w:rPr>
          <w:rFonts w:ascii="Times New Roman" w:eastAsia="Times New Roman" w:hAnsi="Times New Roman" w:cs="Times New Roman"/>
        </w:rPr>
        <w:tab/>
      </w:r>
      <w:r w:rsidR="001D73CD">
        <w:rPr>
          <w:rFonts w:ascii="Times New Roman" w:eastAsia="Times New Roman" w:hAnsi="Times New Roman" w:cs="Times New Roman"/>
        </w:rPr>
        <w:tab/>
      </w:r>
      <w:r w:rsidR="001D73CD">
        <w:rPr>
          <w:rFonts w:ascii="Times New Roman" w:eastAsia="Times New Roman" w:hAnsi="Times New Roman" w:cs="Times New Roman"/>
        </w:rPr>
        <w:tab/>
      </w:r>
      <w:r w:rsidR="00A62176">
        <w:rPr>
          <w:rFonts w:ascii="Times New Roman" w:eastAsia="Times New Roman" w:hAnsi="Times New Roman" w:cs="Times New Roman"/>
        </w:rPr>
        <w:t>Ing. Norbert Kyndl</w:t>
      </w:r>
      <w:r w:rsidRPr="009F52B1">
        <w:rPr>
          <w:rFonts w:ascii="Times New Roman" w:eastAsia="Times New Roman" w:hAnsi="Times New Roman" w:cs="Times New Roman"/>
        </w:rPr>
        <w:tab/>
      </w:r>
    </w:p>
    <w:p w14:paraId="6321CCAC" w14:textId="3FA3C4A3" w:rsidR="00E0462A" w:rsidRPr="009F52B1" w:rsidRDefault="00E0462A" w:rsidP="00E0462A">
      <w:pPr>
        <w:pStyle w:val="Zkladntext30"/>
        <w:shd w:val="clear" w:color="auto" w:fill="auto"/>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 xml:space="preserve">Bankové spojenie:       </w:t>
      </w:r>
      <w:r w:rsidR="00916097">
        <w:rPr>
          <w:rFonts w:ascii="Times New Roman" w:eastAsia="Times New Roman" w:hAnsi="Times New Roman" w:cs="Times New Roman"/>
        </w:rPr>
        <w:tab/>
        <w:t>Štátna pokladnica</w:t>
      </w:r>
    </w:p>
    <w:p w14:paraId="22B5DFFE" w14:textId="05649F12"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číslo účtu:</w:t>
      </w:r>
      <w:r w:rsidR="00916097">
        <w:rPr>
          <w:rFonts w:ascii="Times New Roman" w:eastAsia="Times New Roman" w:hAnsi="Times New Roman" w:cs="Times New Roman"/>
        </w:rPr>
        <w:tab/>
      </w:r>
      <w:r w:rsidR="00916097">
        <w:rPr>
          <w:rFonts w:ascii="Times New Roman" w:eastAsia="Times New Roman" w:hAnsi="Times New Roman" w:cs="Times New Roman"/>
        </w:rPr>
        <w:tab/>
      </w:r>
      <w:r w:rsidR="00916097">
        <w:rPr>
          <w:rFonts w:ascii="Times New Roman" w:eastAsia="Times New Roman" w:hAnsi="Times New Roman" w:cs="Times New Roman"/>
        </w:rPr>
        <w:tab/>
      </w:r>
      <w:r w:rsidR="00A62176" w:rsidRPr="00A62176">
        <w:rPr>
          <w:rFonts w:ascii="Times New Roman" w:eastAsia="Times New Roman" w:hAnsi="Times New Roman" w:cs="Times New Roman"/>
        </w:rPr>
        <w:t>SK9081800000007000472456</w:t>
      </w:r>
      <w:r w:rsidRPr="009F52B1">
        <w:rPr>
          <w:rFonts w:ascii="Times New Roman" w:eastAsia="Times New Roman" w:hAnsi="Times New Roman" w:cs="Times New Roman"/>
        </w:rPr>
        <w:tab/>
      </w:r>
    </w:p>
    <w:p w14:paraId="365ED044" w14:textId="45DB0869"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IČO:</w:t>
      </w:r>
      <w:r w:rsidRPr="009F52B1">
        <w:rPr>
          <w:rFonts w:ascii="Times New Roman" w:eastAsia="Times New Roman" w:hAnsi="Times New Roman" w:cs="Times New Roman"/>
        </w:rPr>
        <w:tab/>
      </w:r>
      <w:r w:rsidR="00916097">
        <w:rPr>
          <w:rFonts w:ascii="Times New Roman" w:eastAsia="Times New Roman" w:hAnsi="Times New Roman" w:cs="Times New Roman"/>
        </w:rPr>
        <w:tab/>
      </w:r>
      <w:r w:rsidR="00916097">
        <w:rPr>
          <w:rFonts w:ascii="Times New Roman" w:eastAsia="Times New Roman" w:hAnsi="Times New Roman" w:cs="Times New Roman"/>
        </w:rPr>
        <w:tab/>
      </w:r>
      <w:r w:rsidR="005A2815" w:rsidRPr="005A2815">
        <w:rPr>
          <w:rFonts w:ascii="Times New Roman" w:eastAsia="Times New Roman" w:hAnsi="Times New Roman" w:cs="Times New Roman"/>
        </w:rPr>
        <w:t>00605786</w:t>
      </w:r>
    </w:p>
    <w:p w14:paraId="6E6894FF" w14:textId="77777777" w:rsidR="00E0462A" w:rsidRPr="009F52B1" w:rsidRDefault="00E0462A" w:rsidP="00E0462A">
      <w:pPr>
        <w:pStyle w:val="Zkladntext30"/>
        <w:shd w:val="clear" w:color="auto" w:fill="auto"/>
        <w:spacing w:before="0" w:after="21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(ďalej len „odberateľ“)</w:t>
      </w:r>
    </w:p>
    <w:p w14:paraId="3D28E1BD" w14:textId="77777777" w:rsidR="00E0462A" w:rsidRPr="009F52B1" w:rsidRDefault="00E0462A" w:rsidP="00E0462A">
      <w:pPr>
        <w:pStyle w:val="Zkladntext30"/>
        <w:shd w:val="clear" w:color="auto" w:fill="auto"/>
        <w:spacing w:before="0" w:after="21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a</w:t>
      </w:r>
    </w:p>
    <w:p w14:paraId="6468E719" w14:textId="77777777" w:rsidR="00E0462A" w:rsidRPr="00B61B44" w:rsidRDefault="00E0462A" w:rsidP="00E0462A">
      <w:pPr>
        <w:spacing w:line="276" w:lineRule="auto"/>
        <w:ind w:left="20" w:firstLine="406"/>
        <w:jc w:val="both"/>
        <w:rPr>
          <w:sz w:val="22"/>
          <w:szCs w:val="22"/>
        </w:rPr>
      </w:pPr>
      <w:r w:rsidRPr="00B61B44">
        <w:rPr>
          <w:sz w:val="22"/>
          <w:szCs w:val="22"/>
        </w:rPr>
        <w:t>Dodávateľ:</w:t>
      </w:r>
    </w:p>
    <w:p w14:paraId="2776A950" w14:textId="77777777"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Názov:</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916097">
        <w:rPr>
          <w:rFonts w:ascii="Times New Roman" w:eastAsia="Times New Roman" w:hAnsi="Times New Roman" w:cs="Times New Roman"/>
          <w:b/>
          <w:bCs/>
        </w:rPr>
        <w:t>ZSE Energia, a.s.</w:t>
      </w:r>
      <w:r w:rsidRPr="009F52B1">
        <w:rPr>
          <w:rFonts w:ascii="Times New Roman" w:eastAsia="Times New Roman" w:hAnsi="Times New Roman" w:cs="Times New Roman"/>
        </w:rPr>
        <w:tab/>
      </w:r>
    </w:p>
    <w:p w14:paraId="0E4A25E0" w14:textId="77777777"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Sídlo:</w:t>
      </w:r>
      <w:r w:rsidRPr="009F52B1">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Čulenova 6, 816 47 Bratislava</w:t>
      </w:r>
    </w:p>
    <w:p w14:paraId="4D9BC49C" w14:textId="77777777" w:rsidR="00E0462A"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Zastúpený:</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Mgr. Juraj </w:t>
      </w:r>
      <w:proofErr w:type="spellStart"/>
      <w:r>
        <w:rPr>
          <w:rFonts w:ascii="Times New Roman" w:eastAsia="Times New Roman" w:hAnsi="Times New Roman" w:cs="Times New Roman"/>
        </w:rPr>
        <w:t>Krajcár</w:t>
      </w:r>
      <w:proofErr w:type="spellEnd"/>
      <w:r>
        <w:rPr>
          <w:rFonts w:ascii="Times New Roman" w:eastAsia="Times New Roman" w:hAnsi="Times New Roman" w:cs="Times New Roman"/>
        </w:rPr>
        <w:t>, predseda predstavenstva</w:t>
      </w:r>
    </w:p>
    <w:p w14:paraId="6BD28463" w14:textId="77777777"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PhDr. Michal Dubeň, člen predstavenstva</w:t>
      </w:r>
      <w:r w:rsidRPr="009F52B1">
        <w:rPr>
          <w:rFonts w:ascii="Times New Roman" w:eastAsia="Times New Roman" w:hAnsi="Times New Roman" w:cs="Times New Roman"/>
        </w:rPr>
        <w:tab/>
      </w:r>
    </w:p>
    <w:p w14:paraId="062DC381" w14:textId="77777777" w:rsidR="00E0462A" w:rsidRPr="009F52B1" w:rsidRDefault="00E0462A" w:rsidP="00E0462A">
      <w:pPr>
        <w:pStyle w:val="Zkladntext30"/>
        <w:shd w:val="clear" w:color="auto" w:fill="auto"/>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Bankové spojenie:</w:t>
      </w:r>
      <w:r>
        <w:rPr>
          <w:rFonts w:ascii="Times New Roman" w:eastAsia="Times New Roman" w:hAnsi="Times New Roman" w:cs="Times New Roman"/>
        </w:rPr>
        <w:tab/>
      </w:r>
      <w:r>
        <w:rPr>
          <w:rFonts w:ascii="Times New Roman" w:eastAsia="Times New Roman" w:hAnsi="Times New Roman" w:cs="Times New Roman"/>
        </w:rPr>
        <w:tab/>
        <w:t>Tatra banka, a.s.</w:t>
      </w:r>
    </w:p>
    <w:p w14:paraId="24B1D0F4" w14:textId="04C29CDB" w:rsidR="00E0462A" w:rsidRPr="009F52B1"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9F52B1">
        <w:rPr>
          <w:rFonts w:ascii="Times New Roman" w:eastAsia="Times New Roman" w:hAnsi="Times New Roman" w:cs="Times New Roman"/>
        </w:rPr>
        <w:t>Číslo účtu:</w:t>
      </w:r>
      <w:r w:rsidRPr="009F52B1">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Pr="00551ED0">
        <w:rPr>
          <w:rFonts w:ascii="Times New Roman" w:eastAsia="Times New Roman" w:hAnsi="Times New Roman" w:cs="Times New Roman"/>
        </w:rPr>
        <w:t>26</w:t>
      </w:r>
      <w:r w:rsidR="00F006B2">
        <w:rPr>
          <w:rFonts w:ascii="Times New Roman" w:eastAsia="Times New Roman" w:hAnsi="Times New Roman" w:cs="Times New Roman"/>
        </w:rPr>
        <w:t>49000047</w:t>
      </w:r>
      <w:r w:rsidRPr="00551ED0">
        <w:rPr>
          <w:rFonts w:ascii="Times New Roman" w:eastAsia="Times New Roman" w:hAnsi="Times New Roman" w:cs="Times New Roman"/>
        </w:rPr>
        <w:t>/1100</w:t>
      </w:r>
    </w:p>
    <w:p w14:paraId="644D8EEE" w14:textId="77777777" w:rsidR="00F006B2"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IBAN:</w:t>
      </w:r>
      <w:r w:rsidRPr="00551ED0">
        <w:rPr>
          <w:rFonts w:ascii="Times New Roman" w:eastAsia="Times New Roman" w:hAnsi="Times New Roman" w:cs="Times New Roman"/>
        </w:rPr>
        <w:tab/>
      </w:r>
      <w:r w:rsidRPr="00551ED0">
        <w:rPr>
          <w:rFonts w:ascii="Times New Roman" w:eastAsia="Times New Roman" w:hAnsi="Times New Roman" w:cs="Times New Roman"/>
        </w:rPr>
        <w:tab/>
      </w:r>
      <w:r w:rsidRPr="00551ED0">
        <w:rPr>
          <w:rFonts w:ascii="Times New Roman" w:eastAsia="Times New Roman" w:hAnsi="Times New Roman" w:cs="Times New Roman"/>
        </w:rPr>
        <w:tab/>
      </w:r>
      <w:r w:rsidR="00F006B2" w:rsidRPr="00F006B2">
        <w:rPr>
          <w:rFonts w:ascii="Times New Roman" w:eastAsia="Times New Roman" w:hAnsi="Times New Roman" w:cs="Times New Roman"/>
        </w:rPr>
        <w:t>SK72 1100 0000 0026 4900 0047</w:t>
      </w:r>
    </w:p>
    <w:p w14:paraId="1779B82E" w14:textId="0C6D9DDB" w:rsidR="00E0462A" w:rsidRPr="00551ED0"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BIC:</w:t>
      </w:r>
      <w:r w:rsidRPr="00551ED0">
        <w:rPr>
          <w:rFonts w:ascii="Times New Roman" w:eastAsia="Times New Roman" w:hAnsi="Times New Roman" w:cs="Times New Roman"/>
        </w:rPr>
        <w:tab/>
      </w:r>
      <w:r w:rsidRPr="00551ED0">
        <w:rPr>
          <w:rFonts w:ascii="Times New Roman" w:eastAsia="Times New Roman" w:hAnsi="Times New Roman" w:cs="Times New Roman"/>
        </w:rPr>
        <w:tab/>
      </w:r>
      <w:r w:rsidRPr="00551ED0">
        <w:rPr>
          <w:rFonts w:ascii="Times New Roman" w:eastAsia="Times New Roman" w:hAnsi="Times New Roman" w:cs="Times New Roman"/>
        </w:rPr>
        <w:tab/>
        <w:t>TATRSKBX</w:t>
      </w:r>
    </w:p>
    <w:p w14:paraId="339B695F" w14:textId="77777777" w:rsidR="00E0462A" w:rsidRPr="00551ED0"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IČO:</w:t>
      </w:r>
      <w:r w:rsidRPr="00551ED0">
        <w:rPr>
          <w:rFonts w:ascii="Times New Roman" w:eastAsia="Times New Roman" w:hAnsi="Times New Roman" w:cs="Times New Roman"/>
        </w:rPr>
        <w:tab/>
      </w:r>
      <w:r w:rsidRPr="00551ED0">
        <w:rPr>
          <w:rFonts w:ascii="Times New Roman" w:eastAsia="Times New Roman" w:hAnsi="Times New Roman" w:cs="Times New Roman"/>
        </w:rPr>
        <w:tab/>
      </w:r>
      <w:r w:rsidRPr="00551ED0">
        <w:rPr>
          <w:rFonts w:ascii="Times New Roman" w:eastAsia="Times New Roman" w:hAnsi="Times New Roman" w:cs="Times New Roman"/>
        </w:rPr>
        <w:tab/>
        <w:t>36677281</w:t>
      </w:r>
    </w:p>
    <w:p w14:paraId="6C261EE0" w14:textId="77777777" w:rsidR="00E0462A" w:rsidRPr="00551ED0"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DIČ:</w:t>
      </w:r>
      <w:r w:rsidRPr="00551ED0">
        <w:rPr>
          <w:rFonts w:ascii="Times New Roman" w:eastAsia="Times New Roman" w:hAnsi="Times New Roman" w:cs="Times New Roman"/>
        </w:rPr>
        <w:tab/>
      </w:r>
      <w:r w:rsidRPr="00551ED0">
        <w:rPr>
          <w:rFonts w:ascii="Times New Roman" w:eastAsia="Times New Roman" w:hAnsi="Times New Roman" w:cs="Times New Roman"/>
        </w:rPr>
        <w:tab/>
      </w:r>
      <w:r w:rsidRPr="00551ED0">
        <w:rPr>
          <w:rFonts w:ascii="Times New Roman" w:eastAsia="Times New Roman" w:hAnsi="Times New Roman" w:cs="Times New Roman"/>
        </w:rPr>
        <w:tab/>
        <w:t>2022249295</w:t>
      </w:r>
    </w:p>
    <w:p w14:paraId="0D7B6E84" w14:textId="77777777" w:rsidR="00E0462A"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IŠ DPH:</w:t>
      </w:r>
      <w:r w:rsidRPr="00551ED0">
        <w:rPr>
          <w:rFonts w:ascii="Times New Roman" w:eastAsia="Times New Roman" w:hAnsi="Times New Roman" w:cs="Times New Roman"/>
        </w:rPr>
        <w:tab/>
      </w:r>
      <w:r w:rsidRPr="00551ED0">
        <w:rPr>
          <w:rFonts w:ascii="Times New Roman" w:eastAsia="Times New Roman" w:hAnsi="Times New Roman" w:cs="Times New Roman"/>
        </w:rPr>
        <w:tab/>
      </w:r>
      <w:r>
        <w:rPr>
          <w:rFonts w:ascii="Times New Roman" w:eastAsia="Times New Roman" w:hAnsi="Times New Roman" w:cs="Times New Roman"/>
        </w:rPr>
        <w:tab/>
      </w:r>
      <w:r w:rsidRPr="00551ED0">
        <w:rPr>
          <w:rFonts w:ascii="Times New Roman" w:eastAsia="Times New Roman" w:hAnsi="Times New Roman" w:cs="Times New Roman"/>
        </w:rPr>
        <w:t>SK2022249295</w:t>
      </w:r>
    </w:p>
    <w:p w14:paraId="534B6A3C" w14:textId="77777777" w:rsidR="00E0462A" w:rsidRPr="00551ED0" w:rsidRDefault="00E0462A" w:rsidP="00E0462A">
      <w:pPr>
        <w:pStyle w:val="Zkladntext30"/>
        <w:shd w:val="clear" w:color="auto" w:fill="auto"/>
        <w:tabs>
          <w:tab w:val="left" w:pos="2095"/>
        </w:tabs>
        <w:spacing w:before="0" w:after="0" w:line="276" w:lineRule="auto"/>
        <w:ind w:left="20" w:firstLine="406"/>
        <w:rPr>
          <w:rFonts w:ascii="Times New Roman" w:eastAsia="Times New Roman" w:hAnsi="Times New Roman" w:cs="Times New Roman"/>
        </w:rPr>
      </w:pPr>
      <w:r w:rsidRPr="00551ED0">
        <w:rPr>
          <w:rFonts w:ascii="Times New Roman" w:eastAsia="Times New Roman" w:hAnsi="Times New Roman" w:cs="Times New Roman"/>
        </w:rPr>
        <w:t xml:space="preserve">Označenie registra: </w:t>
      </w:r>
      <w:r>
        <w:rPr>
          <w:rFonts w:ascii="Times New Roman" w:eastAsia="Times New Roman" w:hAnsi="Times New Roman" w:cs="Times New Roman"/>
        </w:rPr>
        <w:tab/>
      </w:r>
      <w:r w:rsidRPr="00551ED0">
        <w:rPr>
          <w:rFonts w:ascii="Times New Roman" w:eastAsia="Times New Roman" w:hAnsi="Times New Roman" w:cs="Times New Roman"/>
        </w:rPr>
        <w:t>Zapísaný v Obchodnom registri OS BA I, odd. Sa, vl. č. 3978/B</w:t>
      </w:r>
    </w:p>
    <w:p w14:paraId="0F37670D" w14:textId="77777777" w:rsidR="00E0462A" w:rsidRDefault="00E0462A" w:rsidP="00E0462A">
      <w:pPr>
        <w:pStyle w:val="Zkladntext30"/>
        <w:shd w:val="clear" w:color="auto" w:fill="auto"/>
        <w:spacing w:before="0" w:after="0" w:line="276" w:lineRule="auto"/>
        <w:ind w:firstLine="406"/>
        <w:rPr>
          <w:rFonts w:ascii="Times New Roman" w:eastAsia="Times New Roman" w:hAnsi="Times New Roman" w:cs="Times New Roman"/>
        </w:rPr>
      </w:pPr>
      <w:r w:rsidRPr="00551ED0">
        <w:rPr>
          <w:rFonts w:ascii="Times New Roman" w:eastAsia="Times New Roman" w:hAnsi="Times New Roman" w:cs="Times New Roman"/>
        </w:rPr>
        <w:t>(ďalej len „dodávateľ")</w:t>
      </w:r>
    </w:p>
    <w:p w14:paraId="5B791CBC" w14:textId="77777777" w:rsidR="00E0462A" w:rsidRPr="00551ED0" w:rsidRDefault="00E0462A" w:rsidP="00E0462A">
      <w:pPr>
        <w:pStyle w:val="Zkladntext30"/>
        <w:shd w:val="clear" w:color="auto" w:fill="auto"/>
        <w:spacing w:before="0" w:after="0" w:line="276" w:lineRule="auto"/>
        <w:ind w:firstLine="406"/>
        <w:rPr>
          <w:rFonts w:ascii="Times New Roman" w:eastAsia="Times New Roman" w:hAnsi="Times New Roman" w:cs="Times New Roman"/>
        </w:rPr>
      </w:pPr>
    </w:p>
    <w:p w14:paraId="50504F48" w14:textId="77777777" w:rsidR="00E0462A" w:rsidRDefault="00E0462A" w:rsidP="00E0462A">
      <w:pPr>
        <w:ind w:firstLine="406"/>
        <w:jc w:val="both"/>
        <w:rPr>
          <w:sz w:val="22"/>
          <w:szCs w:val="22"/>
        </w:rPr>
      </w:pPr>
      <w:r w:rsidRPr="00B61B44">
        <w:rPr>
          <w:sz w:val="22"/>
          <w:szCs w:val="22"/>
        </w:rPr>
        <w:t>(„odberateľ" a „dodávateľ" spoločne označení aj ako „zmluvné strany")</w:t>
      </w:r>
    </w:p>
    <w:p w14:paraId="33FE6814" w14:textId="77777777" w:rsidR="00E0462A" w:rsidRPr="00B61B44" w:rsidRDefault="00E0462A" w:rsidP="00E0462A">
      <w:pPr>
        <w:ind w:firstLine="406"/>
        <w:jc w:val="both"/>
        <w:rPr>
          <w:sz w:val="22"/>
          <w:szCs w:val="22"/>
        </w:rPr>
      </w:pPr>
    </w:p>
    <w:p w14:paraId="41EBA8D3" w14:textId="72C125E9" w:rsidR="00E0462A" w:rsidRPr="008239F9" w:rsidRDefault="00E0462A" w:rsidP="00E0462A">
      <w:pPr>
        <w:pStyle w:val="Default"/>
        <w:ind w:left="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uzatvárajú v zmysle všeobecne záväzných právnych predpisov, platných predpisov pre podnikanie v energetických odvetviach a § 269 ods. 2 Obchodného zákonníka túto Čiastkovú zmluvu o dodávke elektriny, zabezpečení distribúcie elektriny a prevzatí zodpovednosti za odchýlku (ďalej len „Zmluva“), nadväzujúcu v celom rozsahu na Rámcovú dohodu uzatvorenú dňa </w:t>
      </w:r>
      <w:r w:rsidR="00B8213C" w:rsidRPr="00B8213C">
        <w:rPr>
          <w:rFonts w:ascii="Times New Roman" w:hAnsi="Times New Roman" w:cs="Times New Roman"/>
          <w:color w:val="auto"/>
          <w:sz w:val="22"/>
          <w:szCs w:val="22"/>
        </w:rPr>
        <w:t xml:space="preserve">17.6.2021 </w:t>
      </w:r>
      <w:r w:rsidRPr="008239F9">
        <w:rPr>
          <w:rFonts w:ascii="Times New Roman" w:hAnsi="Times New Roman" w:cs="Times New Roman"/>
          <w:color w:val="auto"/>
          <w:sz w:val="22"/>
          <w:szCs w:val="22"/>
        </w:rPr>
        <w:t>medzi Bratislavským samosprávnym krajom a dodávateľom (ďalej len „rámcová dohoda“).</w:t>
      </w:r>
    </w:p>
    <w:p w14:paraId="08B86D2A" w14:textId="77777777" w:rsidR="00E0462A" w:rsidRPr="008239F9" w:rsidRDefault="00E0462A" w:rsidP="00E0462A">
      <w:pPr>
        <w:pStyle w:val="Default"/>
        <w:ind w:hanging="284"/>
        <w:jc w:val="both"/>
        <w:rPr>
          <w:rFonts w:ascii="Times New Roman" w:hAnsi="Times New Roman" w:cs="Times New Roman"/>
          <w:color w:val="auto"/>
          <w:sz w:val="22"/>
          <w:szCs w:val="22"/>
        </w:rPr>
      </w:pPr>
    </w:p>
    <w:p w14:paraId="264094D0" w14:textId="77777777" w:rsidR="00E0462A" w:rsidRPr="008239F9" w:rsidRDefault="00E0462A" w:rsidP="00E0462A">
      <w:pPr>
        <w:pStyle w:val="Default"/>
        <w:ind w:hanging="284"/>
        <w:jc w:val="both"/>
        <w:rPr>
          <w:rFonts w:ascii="Times New Roman" w:hAnsi="Times New Roman" w:cs="Times New Roman"/>
          <w:color w:val="auto"/>
          <w:sz w:val="22"/>
          <w:szCs w:val="22"/>
        </w:rPr>
      </w:pPr>
    </w:p>
    <w:p w14:paraId="1699BE04" w14:textId="77777777" w:rsidR="00E0462A" w:rsidRPr="008239F9" w:rsidRDefault="00E0462A" w:rsidP="00E0462A">
      <w:pPr>
        <w:pStyle w:val="Default"/>
        <w:ind w:hanging="284"/>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 xml:space="preserve">Článok 1. </w:t>
      </w:r>
    </w:p>
    <w:p w14:paraId="231B59C0" w14:textId="77777777" w:rsidR="00E0462A" w:rsidRPr="008239F9" w:rsidRDefault="00E0462A" w:rsidP="00E0462A">
      <w:pPr>
        <w:pStyle w:val="Default"/>
        <w:ind w:hanging="284"/>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Základné ustanovenia</w:t>
      </w:r>
    </w:p>
    <w:p w14:paraId="6B4EDA5D" w14:textId="77777777" w:rsidR="00E0462A" w:rsidRPr="008239F9" w:rsidRDefault="00E0462A" w:rsidP="00E0462A">
      <w:pPr>
        <w:pStyle w:val="Default"/>
        <w:ind w:left="426" w:hanging="426"/>
        <w:rPr>
          <w:rFonts w:ascii="Times New Roman" w:hAnsi="Times New Roman" w:cs="Times New Roman"/>
          <w:color w:val="auto"/>
          <w:sz w:val="22"/>
          <w:szCs w:val="22"/>
        </w:rPr>
      </w:pPr>
    </w:p>
    <w:p w14:paraId="4B1C03CA"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Táto Zmluva je po vzájomnej dohode zmluvných strán uzatvorená v zmysle § 269 ods. 2 zákona č. 513/1991 Zb. Obchodný zákonník v znení neskorších predpisov (ďalej len „Obchodný zákonník“), v súlade so zákonom č. 251/2012 Z. z. o energetike a o zmene a doplnení niektorých zákonov v znení neskorších predpisov (ďalej len „zákon o energetike“), zákonom č. 250/2012 Z. z. o regulácii v sieťových odvetviach v znení neskorších predpisov (ďalej len „zákon o regulácii v sieťových odvetviach“) a ďalšími všeobecne záväznými právnymi predpismi vzťahujúcimi sa na oblasť elektroenergetiky, a to v súlade s rámcovou dohodou. </w:t>
      </w:r>
    </w:p>
    <w:p w14:paraId="0CCA4CB4"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lastRenderedPageBreak/>
        <w:t xml:space="preserve">Pre účely tejto Zmluvy sa používajú odborné pojmy a terminológia v súlade so zákonom o energetike, vyhláškou Úradu pre reguláciu sieťových odvetví č. 24/2013 Z. z., ktorou sa ustanovujú pravidlá pre fungovanie vnútorného trhu s elektrinou a pravidlá pre fungovanie vnútorného trhu s plynom (ďalej len „Pravidlá trhu“), príslušnými rozhodnutiami Úradu pre reguláciu sieťových odvetví (ďalej len „ÚRSO“) a ostatnými všeobecne záväznými právnymi predpismi vzťahujúcimi sa na elektroenergetiku. </w:t>
      </w:r>
    </w:p>
    <w:p w14:paraId="47ED5395"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ÚRSO vydáva vecné a cenové rozhodnutia na základe zákona o regulácii v sieťových odvetviach. </w:t>
      </w:r>
    </w:p>
    <w:p w14:paraId="76AC4BD3"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Prevádzkovateľ distribučnej sústavy (ďalej len „PDS“) je prevádzkovateľ distribučnej sústavy, ku ktorej je odberné miesto odberateľa pripojené. </w:t>
      </w:r>
    </w:p>
    <w:p w14:paraId="4AE5CF8B"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Prevádzkový poriadok PDS je dokument schválený ÚRSO, podľa ktorého sa riadi zabezpečenie distribúcie elektriny a súvisiacich sieťových služieb do odberného miesta Odberateľa. Prevádzkový poriadok PDS je záväzný pre všetkých účastníkov trhu s elektrinou (ďalej len „Prevádzkový poriadok“). </w:t>
      </w:r>
    </w:p>
    <w:p w14:paraId="6D57E4EE" w14:textId="77777777" w:rsidR="00E0462A" w:rsidRPr="008239F9" w:rsidRDefault="00E0462A" w:rsidP="00E0462A">
      <w:pPr>
        <w:pStyle w:val="Default"/>
        <w:numPr>
          <w:ilvl w:val="1"/>
          <w:numId w:val="2"/>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Technické podmienky prístupu a pripojenia do sústavy príslušného PDS (ďalej len „Technické podmienky“), ktoré sú zverejnené na internetovom sídle príslušného PDS je dokument vypracovaný v súlade so zákonom o energetike a vyhláškou Ministerstva hospodárstva Slovenskej republiky č. 271/2012 Z. z., ktorou sa ustanovujú podrobnosti o rozsahu technických podmienok prístupu a pripojenia do sústavy a siete a pravidiel prevádzkovania sústavy a siete.</w:t>
      </w:r>
    </w:p>
    <w:p w14:paraId="5FF66BB4" w14:textId="77777777" w:rsidR="00E0462A" w:rsidRPr="008239F9" w:rsidRDefault="00E0462A" w:rsidP="00E0462A">
      <w:pPr>
        <w:pStyle w:val="Default"/>
        <w:ind w:left="426" w:hanging="426"/>
        <w:jc w:val="both"/>
        <w:rPr>
          <w:rFonts w:ascii="Times New Roman" w:hAnsi="Times New Roman" w:cs="Times New Roman"/>
          <w:color w:val="auto"/>
          <w:sz w:val="22"/>
          <w:szCs w:val="22"/>
        </w:rPr>
      </w:pPr>
    </w:p>
    <w:p w14:paraId="0B8ED24D" w14:textId="77777777" w:rsidR="00E0462A" w:rsidRPr="008239F9" w:rsidRDefault="00E0462A" w:rsidP="00E0462A">
      <w:pPr>
        <w:pStyle w:val="Default"/>
        <w:ind w:left="426" w:hanging="426"/>
        <w:jc w:val="center"/>
        <w:rPr>
          <w:rFonts w:ascii="Times New Roman" w:hAnsi="Times New Roman" w:cs="Times New Roman"/>
          <w:b/>
          <w:bCs/>
          <w:color w:val="auto"/>
          <w:sz w:val="22"/>
          <w:szCs w:val="22"/>
        </w:rPr>
      </w:pPr>
      <w:r w:rsidRPr="008239F9">
        <w:rPr>
          <w:rFonts w:ascii="Times New Roman" w:hAnsi="Times New Roman" w:cs="Times New Roman"/>
          <w:b/>
          <w:bCs/>
          <w:color w:val="auto"/>
          <w:sz w:val="22"/>
          <w:szCs w:val="22"/>
        </w:rPr>
        <w:t>Článok 2</w:t>
      </w:r>
    </w:p>
    <w:p w14:paraId="01269BC2" w14:textId="77777777" w:rsidR="00E0462A" w:rsidRPr="008239F9" w:rsidRDefault="00E0462A" w:rsidP="00E0462A">
      <w:pPr>
        <w:pStyle w:val="Default"/>
        <w:ind w:left="426" w:hanging="426"/>
        <w:jc w:val="center"/>
        <w:rPr>
          <w:rFonts w:ascii="Times New Roman" w:hAnsi="Times New Roman" w:cs="Times New Roman"/>
          <w:b/>
          <w:bCs/>
          <w:color w:val="auto"/>
          <w:sz w:val="22"/>
          <w:szCs w:val="22"/>
        </w:rPr>
      </w:pPr>
      <w:r w:rsidRPr="008239F9">
        <w:rPr>
          <w:rFonts w:ascii="Times New Roman" w:hAnsi="Times New Roman" w:cs="Times New Roman"/>
          <w:b/>
          <w:bCs/>
          <w:color w:val="auto"/>
          <w:sz w:val="22"/>
          <w:szCs w:val="22"/>
        </w:rPr>
        <w:t>Predmet Zmluvy</w:t>
      </w:r>
    </w:p>
    <w:p w14:paraId="41321567" w14:textId="77777777" w:rsidR="00E0462A" w:rsidRPr="008239F9" w:rsidRDefault="00E0462A" w:rsidP="00E0462A">
      <w:pPr>
        <w:pStyle w:val="Default"/>
        <w:ind w:left="426" w:hanging="426"/>
        <w:jc w:val="both"/>
        <w:rPr>
          <w:rFonts w:ascii="Times New Roman" w:hAnsi="Times New Roman" w:cs="Times New Roman"/>
          <w:color w:val="auto"/>
          <w:sz w:val="22"/>
          <w:szCs w:val="22"/>
        </w:rPr>
      </w:pPr>
    </w:p>
    <w:p w14:paraId="396BE58A" w14:textId="77777777" w:rsidR="00E0462A" w:rsidRPr="008239F9" w:rsidRDefault="00E0462A" w:rsidP="00E0462A">
      <w:pPr>
        <w:pStyle w:val="Default"/>
        <w:numPr>
          <w:ilvl w:val="1"/>
          <w:numId w:val="3"/>
        </w:numPr>
        <w:ind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Predmetom tejto Zmluvy je úprava práv a povinností zmluvných strán pri dodávaní elektrickej energie vymedzenej množstvom a časovým priebehom výkonu, pri prevzatí zodpovednosti za odchýlku a pri zabezpečení distribúcie elektrickej energie do Zmluvou vymedzeného odberného miesta vrátane súvisiacich služieb spojených s dodávkou elektrickej energie počas trvania zmluvného vzťahu uzatvoreného na dobu určitú, a to na dobu dojednanú v rámcovej dohode. Zmluvné strany sa dohodli, že táto čiastková zmluva znáša právny osud trvania a ukončenia rámcovej dohody. </w:t>
      </w:r>
    </w:p>
    <w:p w14:paraId="7B51AB42" w14:textId="77777777" w:rsidR="00E0462A" w:rsidRPr="008239F9" w:rsidRDefault="00E0462A" w:rsidP="00E0462A">
      <w:pPr>
        <w:pStyle w:val="Default"/>
        <w:numPr>
          <w:ilvl w:val="1"/>
          <w:numId w:val="3"/>
        </w:numPr>
        <w:ind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 xml:space="preserve">Predmetom tejto Zmluvy je ďalej záväzok odberateľa odoberať od dodávateľa elektrickú energiu (ďalej len „elektrina“) v dohodnutom množstve a čase a podľa podmienok dohodnutého produktu dodávky elektriny a podmienok tejto Zmluvy, riadne a včas zaplatiť dodávateľovi za dodávku elektriny a za distribučné služby ceny dohodnuté podľa podmienok uvedených v tejto Zmluve a v súlade s predpismi na základe uplatnenia regulovaného prístupu k distribučnej sústave, a dodržiavať svoje povinnosti v súlade so Zmluvou. </w:t>
      </w:r>
    </w:p>
    <w:p w14:paraId="0723F1CD" w14:textId="77777777" w:rsidR="00E0462A" w:rsidRPr="008239F9" w:rsidRDefault="00E0462A" w:rsidP="00E0462A">
      <w:pPr>
        <w:pStyle w:val="Default"/>
        <w:ind w:left="426" w:hanging="426"/>
        <w:jc w:val="both"/>
        <w:rPr>
          <w:rFonts w:ascii="Times New Roman" w:hAnsi="Times New Roman" w:cs="Times New Roman"/>
          <w:b/>
          <w:bCs/>
          <w:color w:val="auto"/>
          <w:sz w:val="22"/>
          <w:szCs w:val="22"/>
        </w:rPr>
      </w:pPr>
    </w:p>
    <w:p w14:paraId="08FFEB77" w14:textId="77777777" w:rsidR="00E0462A" w:rsidRPr="008239F9" w:rsidRDefault="00E0462A" w:rsidP="00E0462A">
      <w:pPr>
        <w:ind w:left="426" w:hanging="426"/>
        <w:jc w:val="center"/>
        <w:rPr>
          <w:b/>
          <w:bCs/>
          <w:sz w:val="22"/>
          <w:szCs w:val="22"/>
        </w:rPr>
      </w:pPr>
      <w:r w:rsidRPr="008239F9">
        <w:rPr>
          <w:b/>
          <w:bCs/>
          <w:sz w:val="22"/>
          <w:szCs w:val="22"/>
        </w:rPr>
        <w:t>Článok 3</w:t>
      </w:r>
    </w:p>
    <w:p w14:paraId="5CF8EB3A" w14:textId="77777777" w:rsidR="00E0462A" w:rsidRPr="008239F9" w:rsidRDefault="00E0462A" w:rsidP="00E0462A">
      <w:pPr>
        <w:ind w:left="426" w:hanging="426"/>
        <w:jc w:val="center"/>
        <w:rPr>
          <w:b/>
          <w:bCs/>
          <w:sz w:val="22"/>
          <w:szCs w:val="22"/>
        </w:rPr>
      </w:pPr>
      <w:r w:rsidRPr="008239F9">
        <w:rPr>
          <w:b/>
          <w:bCs/>
          <w:sz w:val="22"/>
          <w:szCs w:val="22"/>
        </w:rPr>
        <w:t>Práva a povinnosti zmluvných strán</w:t>
      </w:r>
    </w:p>
    <w:p w14:paraId="5464F659" w14:textId="77777777" w:rsidR="00E0462A" w:rsidRPr="008239F9" w:rsidRDefault="00E0462A" w:rsidP="00E0462A">
      <w:pPr>
        <w:pStyle w:val="Odsekzoznamu"/>
        <w:numPr>
          <w:ilvl w:val="1"/>
          <w:numId w:val="25"/>
        </w:numPr>
        <w:spacing w:after="160" w:line="259" w:lineRule="auto"/>
        <w:ind w:left="426" w:hanging="426"/>
        <w:contextualSpacing/>
        <w:jc w:val="both"/>
        <w:rPr>
          <w:sz w:val="22"/>
          <w:szCs w:val="22"/>
        </w:rPr>
      </w:pPr>
      <w:r w:rsidRPr="008239F9">
        <w:rPr>
          <w:sz w:val="22"/>
          <w:szCs w:val="22"/>
        </w:rPr>
        <w:t>Dodávateľ sa zaväzuje</w:t>
      </w:r>
    </w:p>
    <w:p w14:paraId="404B8BD9"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dodávať elektrinu do odberného miesta odberateľa špecifikovaného v prílohe č. 1 Zmluvy (ďalej len „odberné miesto“ alebo „odberné miesta“) v dohodnutom množstve, čase a v kvalite zaručenej technickými podmienkami distribučnej sústavy podľa dohodnutého produktu dodávky elektriny a podľa podmienok tejto Zmluvy;</w:t>
      </w:r>
    </w:p>
    <w:p w14:paraId="2D40E3AB"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prevziať za odberateľa zodpovednosť za odchýlku za odberné miesta odberateľa voči </w:t>
      </w:r>
      <w:proofErr w:type="spellStart"/>
      <w:r w:rsidRPr="008239F9">
        <w:rPr>
          <w:sz w:val="22"/>
          <w:szCs w:val="22"/>
        </w:rPr>
        <w:t>zúčtovateľovi</w:t>
      </w:r>
      <w:proofErr w:type="spellEnd"/>
      <w:r w:rsidRPr="008239F9">
        <w:rPr>
          <w:sz w:val="22"/>
          <w:szCs w:val="22"/>
        </w:rPr>
        <w:t xml:space="preserve"> odchýlok v plnom rozsahu;</w:t>
      </w:r>
    </w:p>
    <w:p w14:paraId="2D6AD6D0"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zabezpečiť pre odberateľa distribúciu elektriny do odberných miest odberateľa v zmysle prevádzkového poriadku príslušného PDS a technických podmienok príslušného PDS a ostatné, s tým spojené distribučné služby (ďalej len „distribučné služby“) od príslušného PDS, ku ktorej sú jednotlivé odberné miesta odberateľa pripojené;</w:t>
      </w:r>
    </w:p>
    <w:p w14:paraId="76BFAC2C"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garantovať kontinuitu dodávky elektrickej energie po celú dobu plnenia rámcovej dohody, ako aj pri zmene dodávateľa elektrickej energie, okrem vyššej moci, plánovaných odstávok a vzniknutých porúch;</w:t>
      </w:r>
    </w:p>
    <w:p w14:paraId="323D002F"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pre miesta s mesačným odpočtom zabezpečiť mesačnú fakturáciu podľa skutočnej spotreby; </w:t>
      </w:r>
    </w:p>
    <w:p w14:paraId="693CC9A3"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lastRenderedPageBreak/>
        <w:t xml:space="preserve">poskytnúť splatnosť faktúry do 30 kalendárnych dní po vystavení faktúr; </w:t>
      </w:r>
    </w:p>
    <w:p w14:paraId="5C1065C1"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zabezpečiť možnosť elektronickej fakturácie,</w:t>
      </w:r>
    </w:p>
    <w:p w14:paraId="7C1C7A65"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zabezpečiť pre odberateľa individuálnu obsluhu pre všetky odberné miesta uvedené v Prílohe č. 1 Rámcovej dohody na základe čiastkových zmlúv,</w:t>
      </w:r>
    </w:p>
    <w:p w14:paraId="6B907A5C"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poskytnúť elektronický portál (zobrazovanie odberných miest, história spotreby, zobrazovanie faktúr s možnosťou ich stiahnutia),</w:t>
      </w:r>
    </w:p>
    <w:p w14:paraId="20B31D6D"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v portáli zabezpečiť možnosť zriadenia prístupu viacerých používateľov v mene jedného odberateľa s rôznymi oprávneniami; </w:t>
      </w:r>
    </w:p>
    <w:p w14:paraId="127C97C5"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v portáli zabezpečiť elektronický prístup k údajom o spotrebe jednotlivých odberných miest vrátane histórie spotreby;</w:t>
      </w:r>
    </w:p>
    <w:p w14:paraId="50D72ABF"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v portáli zabezpečiť prístup k faktúram vrátane archívu faktúr,</w:t>
      </w:r>
    </w:p>
    <w:p w14:paraId="698FB47B"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zabezpečiť podporu dodávateľa pri pripájaní nových odberných miest odberateľov,</w:t>
      </w:r>
    </w:p>
    <w:p w14:paraId="490BBD62"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umožniť emailovú komunikáciu pri uplatňovaní požiadaviek </w:t>
      </w:r>
    </w:p>
    <w:p w14:paraId="626D2540"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zabezpečiť vyhotovenie faktúr (v papierovej a elektronickej podobe), s uvedením QR kódu, ktorý umožňuje uhradiť a zaúčtovať faktúru cez účtovný systém. </w:t>
      </w:r>
    </w:p>
    <w:p w14:paraId="103B017D"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v prípade zmeny dodávateľa v súvislosti s plnením rámcovej dohody, zmluvy, dodávateľ si nebude účtovať žiadne zriaďovacie, aktivačné, </w:t>
      </w:r>
      <w:proofErr w:type="spellStart"/>
      <w:r w:rsidRPr="008239F9">
        <w:rPr>
          <w:sz w:val="22"/>
          <w:szCs w:val="22"/>
        </w:rPr>
        <w:t>deaktivačné</w:t>
      </w:r>
      <w:proofErr w:type="spellEnd"/>
      <w:r w:rsidRPr="008239F9">
        <w:rPr>
          <w:sz w:val="22"/>
          <w:szCs w:val="22"/>
        </w:rPr>
        <w:t xml:space="preserve"> či iné poplatky v súvislosti so zmenou dodávateľa, </w:t>
      </w:r>
    </w:p>
    <w:p w14:paraId="42B4C7D7"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zrealizovať prípadnú zmenu dodávateľa elektrickej energie bez prerušenia dodávky elektriny a zároveň je dodávateľ povinný zabezpečiť súčinnosť pri ukončení zmlúv o dodávke elektriny s predošlým dodávateľom elektrickej energie a zabezpečiť uzatvorenie nových čiastkových zmlúv s organizáciami uvedenými v prílohe súťažných podkladov tak, aby bola zachovaná kontinuita dodávky elektriny; </w:t>
      </w:r>
    </w:p>
    <w:p w14:paraId="2C635C1F"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 xml:space="preserve">neúčtovať verejnému obstarávateľovi žiadne poplatky navyše. Súčasťou fakturovanej ceny môže byť iba cena za silovú energiu, poplatky určované Úradom pre reguláciu sieťových odvetví a iné distribučné poplatky stanovené zákonom, spotrebná daň a daň z pridanej hodnoty. </w:t>
      </w:r>
    </w:p>
    <w:p w14:paraId="7AD1E301" w14:textId="77777777" w:rsidR="00E0462A" w:rsidRPr="008239F9" w:rsidRDefault="00E0462A" w:rsidP="00E0462A">
      <w:pPr>
        <w:pStyle w:val="Odsekzoznamu"/>
        <w:numPr>
          <w:ilvl w:val="0"/>
          <w:numId w:val="8"/>
        </w:numPr>
        <w:spacing w:after="160" w:line="256" w:lineRule="auto"/>
        <w:ind w:left="851" w:hanging="284"/>
        <w:contextualSpacing/>
        <w:jc w:val="both"/>
        <w:rPr>
          <w:sz w:val="22"/>
          <w:szCs w:val="22"/>
        </w:rPr>
      </w:pPr>
      <w:r w:rsidRPr="008239F9">
        <w:rPr>
          <w:sz w:val="22"/>
          <w:szCs w:val="22"/>
        </w:rPr>
        <w:t xml:space="preserve">pre odberné miesta s mesačným (diaľkovým) odpočtom doručiť odberateľovi tabuľkový prehľad o spotrebe (registrové dáta) a priebehu spotreby elektriny (intervalové dáta) za predchádzajúci mesiac elektronickou formou (e-mail) na adresu: </w:t>
      </w:r>
      <w:hyperlink r:id="rId7" w:history="1">
        <w:r w:rsidRPr="008239F9">
          <w:rPr>
            <w:rStyle w:val="Hypertextovprepojenie"/>
            <w:sz w:val="22"/>
            <w:szCs w:val="22"/>
          </w:rPr>
          <w:t>lubos.majer@region-bsk.sk</w:t>
        </w:r>
      </w:hyperlink>
      <w:r w:rsidRPr="008239F9">
        <w:rPr>
          <w:sz w:val="22"/>
          <w:szCs w:val="22"/>
        </w:rPr>
        <w:t xml:space="preserve">; </w:t>
      </w:r>
      <w:hyperlink r:id="rId8" w:history="1">
        <w:r w:rsidRPr="00592E51">
          <w:rPr>
            <w:rStyle w:val="Hypertextovprepojenie"/>
            <w:sz w:val="22"/>
            <w:szCs w:val="22"/>
          </w:rPr>
          <w:t>marian.kupec@region-bsk.sk</w:t>
        </w:r>
      </w:hyperlink>
      <w:r w:rsidRPr="008239F9">
        <w:rPr>
          <w:sz w:val="22"/>
          <w:szCs w:val="22"/>
        </w:rPr>
        <w:t xml:space="preserve">, v detaile podľa požiadaviek odberateľa (EIC, IČO organizácie, činný odber, jalový odber, jalová dodávka,  celková cena v EUR bez DPH, celková cena v EUR s DPH, hodnota RK a MRK a maximálny nameraný výkon.) najneskôr do 15-teho dňa mesiaca nasledujúceho bezprostredne po mesiaci dodávky. </w:t>
      </w:r>
      <w:proofErr w:type="spellStart"/>
      <w:r w:rsidRPr="008239F9">
        <w:rPr>
          <w:sz w:val="22"/>
          <w:szCs w:val="22"/>
        </w:rPr>
        <w:t>Priebehové</w:t>
      </w:r>
      <w:proofErr w:type="spellEnd"/>
      <w:r w:rsidRPr="008239F9">
        <w:rPr>
          <w:sz w:val="22"/>
          <w:szCs w:val="22"/>
        </w:rPr>
        <w:t xml:space="preserve"> dáta o 15-minutovej spotrebe zabezpečí dodávateľ na požiadanie.</w:t>
      </w:r>
    </w:p>
    <w:p w14:paraId="60FEA415" w14:textId="77777777" w:rsidR="00E0462A" w:rsidRPr="008239F9" w:rsidRDefault="00E0462A" w:rsidP="00E0462A">
      <w:pPr>
        <w:pStyle w:val="Odsekzoznamu"/>
        <w:numPr>
          <w:ilvl w:val="0"/>
          <w:numId w:val="8"/>
        </w:numPr>
        <w:spacing w:after="0" w:line="256" w:lineRule="auto"/>
        <w:ind w:left="851" w:hanging="284"/>
        <w:contextualSpacing/>
        <w:jc w:val="both"/>
        <w:rPr>
          <w:sz w:val="22"/>
          <w:szCs w:val="22"/>
        </w:rPr>
      </w:pPr>
      <w:r w:rsidRPr="008239F9">
        <w:rPr>
          <w:sz w:val="22"/>
          <w:szCs w:val="22"/>
        </w:rPr>
        <w:t xml:space="preserve">pre odberné miesta s ročným odpočtom doručiť odberateľovi tabuľkový prehľad o spotrebe elektriny (registrové dáta) a priebehu spotreby elektriny (intervalové dáta) za predchádzajúci rok elektronickou formou (e-mail) na adresu </w:t>
      </w:r>
      <w:hyperlink r:id="rId9" w:history="1">
        <w:r w:rsidRPr="008239F9">
          <w:rPr>
            <w:rStyle w:val="Hypertextovprepojenie"/>
            <w:sz w:val="22"/>
            <w:szCs w:val="22"/>
          </w:rPr>
          <w:t>lubos.majer@region-bsk.sk</w:t>
        </w:r>
      </w:hyperlink>
      <w:r w:rsidRPr="008239F9">
        <w:rPr>
          <w:sz w:val="22"/>
          <w:szCs w:val="22"/>
        </w:rPr>
        <w:t xml:space="preserve">; </w:t>
      </w:r>
      <w:hyperlink r:id="rId10" w:history="1">
        <w:r w:rsidRPr="00592E51">
          <w:rPr>
            <w:rStyle w:val="Hypertextovprepojenie"/>
            <w:sz w:val="22"/>
            <w:szCs w:val="22"/>
          </w:rPr>
          <w:t>marian.kupec@region-bsk.sk</w:t>
        </w:r>
      </w:hyperlink>
      <w:r w:rsidRPr="008239F9">
        <w:rPr>
          <w:sz w:val="22"/>
          <w:szCs w:val="22"/>
        </w:rPr>
        <w:t xml:space="preserve">, v detaile podľa požiadaviek odberateľa (EIC, IČO organizácie, činný odber, jalový odber, jalová dodávka,  , celková cena bez DPH, celková cena s DPH, hodnota RK a MRK a maximálny nameraný výkon.) k 31.12. predchádzajúceho roku najneskôr do 15.1. nasledujúceho roku. </w:t>
      </w:r>
      <w:proofErr w:type="spellStart"/>
      <w:r w:rsidRPr="008239F9">
        <w:rPr>
          <w:sz w:val="22"/>
          <w:szCs w:val="22"/>
        </w:rPr>
        <w:t>Priebehové</w:t>
      </w:r>
      <w:proofErr w:type="spellEnd"/>
      <w:r w:rsidRPr="008239F9">
        <w:rPr>
          <w:sz w:val="22"/>
          <w:szCs w:val="22"/>
        </w:rPr>
        <w:t xml:space="preserve"> dáta o 15-minutovej spotrebe zabezpečí dodávateľ na požiadanie.</w:t>
      </w:r>
    </w:p>
    <w:p w14:paraId="23E9AA40"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poskytnúť odberateľovi telefonický a e-mailový kontakt, na ktorom bude garantovať dostupnosť prijímania hovorov a e-mailových správ v čase 08:00 – 16:00 hod. počas pracovných dní,</w:t>
      </w:r>
    </w:p>
    <w:p w14:paraId="56350CF3" w14:textId="77777777" w:rsidR="00E0462A" w:rsidRPr="008239F9" w:rsidRDefault="00E0462A" w:rsidP="00E0462A">
      <w:pPr>
        <w:pStyle w:val="Odsekzoznamu"/>
        <w:numPr>
          <w:ilvl w:val="0"/>
          <w:numId w:val="8"/>
        </w:numPr>
        <w:spacing w:after="160" w:line="259" w:lineRule="auto"/>
        <w:ind w:left="851" w:hanging="284"/>
        <w:contextualSpacing/>
        <w:jc w:val="both"/>
        <w:rPr>
          <w:sz w:val="22"/>
          <w:szCs w:val="22"/>
        </w:rPr>
      </w:pPr>
      <w:r w:rsidRPr="008239F9">
        <w:rPr>
          <w:sz w:val="22"/>
          <w:szCs w:val="22"/>
        </w:rPr>
        <w:t>spĺňať ďalšie požiadavky odberateľa určené v tejto Zmluve a jej prílohách.</w:t>
      </w:r>
    </w:p>
    <w:p w14:paraId="2C88DA27" w14:textId="5093EBFC" w:rsidR="00DD5A69" w:rsidRPr="00FC5BBA" w:rsidRDefault="00E0462A" w:rsidP="00FC5BBA">
      <w:pPr>
        <w:pStyle w:val="Odsekzoznamu"/>
        <w:numPr>
          <w:ilvl w:val="1"/>
          <w:numId w:val="25"/>
        </w:numPr>
        <w:spacing w:before="240" w:after="160" w:line="259" w:lineRule="auto"/>
        <w:ind w:left="426" w:hanging="426"/>
        <w:contextualSpacing/>
        <w:jc w:val="both"/>
        <w:rPr>
          <w:sz w:val="22"/>
          <w:szCs w:val="22"/>
        </w:rPr>
      </w:pPr>
      <w:r w:rsidRPr="008239F9">
        <w:rPr>
          <w:sz w:val="22"/>
          <w:szCs w:val="22"/>
        </w:rPr>
        <w:t>Odberateľ sa zaväzuje odoberať od dodávateľa elektrinu v dohodnutom množstve a čase a podľa podmienok dohodnutého produktu dodávky elektriny a podmienok tejto Zmluvy, riadne a včas zaplatiť dodávateľovi za dodávku elektriny a za distribučné služby ceny dohodnuté podľa podmienok uvedených v tejto rámcovej dohode a v súlade s predpismi na základe uplatnenia regulovaného prístupu k distribučnej sústave a dodržiavať svoje povinnosti v súlade s touto Zmluvou a rámcovou dohodou.</w:t>
      </w:r>
    </w:p>
    <w:p w14:paraId="365ABBD8"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lastRenderedPageBreak/>
        <w:t>Článok 4</w:t>
      </w:r>
    </w:p>
    <w:p w14:paraId="51E50EA8"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Miesto plnenia</w:t>
      </w:r>
    </w:p>
    <w:p w14:paraId="5B701DEB" w14:textId="77777777" w:rsidR="00E0462A" w:rsidRPr="008239F9" w:rsidRDefault="00E0462A" w:rsidP="00E0462A">
      <w:pPr>
        <w:pStyle w:val="Default"/>
        <w:ind w:left="426" w:hanging="426"/>
        <w:jc w:val="both"/>
        <w:rPr>
          <w:rFonts w:ascii="Times New Roman" w:hAnsi="Times New Roman" w:cs="Times New Roman"/>
          <w:color w:val="auto"/>
          <w:sz w:val="22"/>
          <w:szCs w:val="22"/>
        </w:rPr>
      </w:pPr>
    </w:p>
    <w:p w14:paraId="7738A6DF" w14:textId="77777777" w:rsidR="00E0462A" w:rsidRPr="008239F9" w:rsidRDefault="00E0462A" w:rsidP="00E0462A">
      <w:pPr>
        <w:pStyle w:val="Default"/>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t>4.1 Číslo odberného miesta Odberateľa: viď. príloha č. 1 Zmluvy</w:t>
      </w:r>
    </w:p>
    <w:p w14:paraId="5366A56F" w14:textId="77777777" w:rsidR="00E0462A" w:rsidRPr="008239F9" w:rsidRDefault="00E0462A" w:rsidP="00E0462A">
      <w:pPr>
        <w:pStyle w:val="Default"/>
        <w:ind w:left="426" w:hanging="426"/>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8239F9">
        <w:rPr>
          <w:rFonts w:ascii="Times New Roman" w:hAnsi="Times New Roman" w:cs="Times New Roman"/>
          <w:color w:val="auto"/>
          <w:sz w:val="22"/>
          <w:szCs w:val="22"/>
        </w:rPr>
        <w:t>Názov objektu: viď. Príloha č. 1 Zmluvy</w:t>
      </w:r>
    </w:p>
    <w:p w14:paraId="23E566DF" w14:textId="77777777" w:rsidR="00E0462A" w:rsidRPr="008239F9" w:rsidRDefault="00E0462A" w:rsidP="00E0462A">
      <w:pPr>
        <w:pStyle w:val="Default"/>
        <w:ind w:left="426" w:hanging="426"/>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8239F9">
        <w:rPr>
          <w:rFonts w:ascii="Times New Roman" w:hAnsi="Times New Roman" w:cs="Times New Roman"/>
          <w:color w:val="auto"/>
          <w:sz w:val="22"/>
          <w:szCs w:val="22"/>
        </w:rPr>
        <w:t>Adresa odberného miesta Odberateľa: viď. príloha č. 1 Zmluvy</w:t>
      </w:r>
    </w:p>
    <w:p w14:paraId="32A840CB" w14:textId="77777777" w:rsidR="00E0462A" w:rsidRPr="008239F9" w:rsidRDefault="00E0462A" w:rsidP="00E0462A">
      <w:pPr>
        <w:pStyle w:val="Default"/>
        <w:ind w:left="426" w:hanging="426"/>
        <w:jc w:val="both"/>
        <w:rPr>
          <w:rFonts w:ascii="Times New Roman" w:hAnsi="Times New Roman" w:cs="Times New Roman"/>
          <w:color w:val="auto"/>
          <w:sz w:val="22"/>
          <w:szCs w:val="22"/>
        </w:rPr>
      </w:pPr>
    </w:p>
    <w:p w14:paraId="7BCA8608"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Článok 5</w:t>
      </w:r>
    </w:p>
    <w:p w14:paraId="2384DC64"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Dodávka elektriny</w:t>
      </w:r>
    </w:p>
    <w:p w14:paraId="3B07A8FE" w14:textId="77777777" w:rsidR="00E0462A" w:rsidRPr="008239F9" w:rsidRDefault="00E0462A" w:rsidP="00E0462A">
      <w:pPr>
        <w:pStyle w:val="Default"/>
        <w:ind w:left="426" w:hanging="426"/>
        <w:rPr>
          <w:rFonts w:ascii="Times New Roman" w:hAnsi="Times New Roman" w:cs="Times New Roman"/>
          <w:color w:val="auto"/>
          <w:sz w:val="22"/>
          <w:szCs w:val="22"/>
        </w:rPr>
      </w:pPr>
    </w:p>
    <w:p w14:paraId="2FEAE8BF" w14:textId="77777777" w:rsidR="00E0462A" w:rsidRPr="00547623" w:rsidRDefault="00E0462A" w:rsidP="00E0462A">
      <w:pPr>
        <w:ind w:left="426" w:hanging="426"/>
        <w:jc w:val="both"/>
        <w:rPr>
          <w:sz w:val="22"/>
          <w:szCs w:val="22"/>
        </w:rPr>
      </w:pPr>
      <w:r w:rsidRPr="008239F9">
        <w:rPr>
          <w:sz w:val="22"/>
          <w:szCs w:val="22"/>
        </w:rPr>
        <w:t>5.1</w:t>
      </w:r>
      <w:r w:rsidRPr="008239F9">
        <w:rPr>
          <w:sz w:val="22"/>
          <w:szCs w:val="22"/>
        </w:rPr>
        <w:tab/>
        <w:t xml:space="preserve">Dodávateľ sa zaväzuje, že </w:t>
      </w:r>
      <w:r w:rsidRPr="00547623">
        <w:rPr>
          <w:sz w:val="22"/>
          <w:szCs w:val="22"/>
        </w:rPr>
        <w:t>bude odberateľovi dodávať predmet Zmluvy nepretržite počas platnosti Zmluvy a za podmienok uvedených v tejto Zmluve.</w:t>
      </w:r>
    </w:p>
    <w:p w14:paraId="61EFC45F" w14:textId="77777777" w:rsidR="00E0462A" w:rsidRPr="00547623" w:rsidRDefault="00E0462A" w:rsidP="00E0462A">
      <w:pPr>
        <w:ind w:left="426" w:hanging="426"/>
        <w:jc w:val="both"/>
        <w:rPr>
          <w:sz w:val="22"/>
          <w:szCs w:val="22"/>
        </w:rPr>
      </w:pPr>
      <w:r w:rsidRPr="00547623">
        <w:rPr>
          <w:sz w:val="22"/>
          <w:szCs w:val="22"/>
        </w:rPr>
        <w:t>5.2</w:t>
      </w:r>
      <w:r w:rsidRPr="00547623">
        <w:rPr>
          <w:sz w:val="22"/>
          <w:szCs w:val="22"/>
        </w:rPr>
        <w:tab/>
        <w:t xml:space="preserve">Celkové predpokladané množstvo dodávanej elektriny ako aj jednotlivé predpokladané množstvá podľa odberných miest sú uvedené v prílohe č. 1 tejto Zmluvy. </w:t>
      </w:r>
    </w:p>
    <w:p w14:paraId="464D5A4F" w14:textId="77777777" w:rsidR="00E0462A" w:rsidRPr="008239F9" w:rsidRDefault="00E0462A" w:rsidP="00E0462A">
      <w:pPr>
        <w:ind w:left="426" w:hanging="426"/>
        <w:jc w:val="both"/>
        <w:rPr>
          <w:sz w:val="22"/>
          <w:szCs w:val="22"/>
        </w:rPr>
      </w:pPr>
      <w:r w:rsidRPr="00547623">
        <w:rPr>
          <w:sz w:val="22"/>
          <w:szCs w:val="22"/>
        </w:rPr>
        <w:t>5.3</w:t>
      </w:r>
      <w:r w:rsidRPr="00547623">
        <w:rPr>
          <w:sz w:val="22"/>
          <w:szCs w:val="22"/>
        </w:rPr>
        <w:tab/>
        <w:t>Odberateľ si vyhradzuje právo meniť počty odberných miest v závislosti</w:t>
      </w:r>
      <w:r w:rsidRPr="008239F9">
        <w:rPr>
          <w:sz w:val="22"/>
          <w:szCs w:val="22"/>
        </w:rPr>
        <w:t xml:space="preserve"> od jeho reálnych potrieb alebo pri vzniku okolností, ktorých skutočné množstvo nemohol odberateľ pri podpise tejto Zmluvy predvídať. Množstvá uvedené v prílohe č. 1 sú len orientačné a zmluvné strany berú na vedomie, že tieto nie sú záväzné. </w:t>
      </w:r>
    </w:p>
    <w:p w14:paraId="208E74D3" w14:textId="77777777" w:rsidR="00E0462A" w:rsidRPr="008239F9" w:rsidRDefault="00E0462A" w:rsidP="00E0462A">
      <w:pPr>
        <w:ind w:left="426" w:hanging="426"/>
        <w:jc w:val="both"/>
        <w:rPr>
          <w:sz w:val="22"/>
          <w:szCs w:val="22"/>
        </w:rPr>
      </w:pPr>
      <w:r w:rsidRPr="008239F9">
        <w:rPr>
          <w:sz w:val="22"/>
          <w:szCs w:val="22"/>
        </w:rPr>
        <w:t>5.4</w:t>
      </w:r>
      <w:r w:rsidRPr="008239F9">
        <w:rPr>
          <w:sz w:val="22"/>
          <w:szCs w:val="22"/>
        </w:rPr>
        <w:tab/>
        <w:t xml:space="preserve">K zmenám počtu odberných miest, ktoré sú v správe odberateľa, dôjde: </w:t>
      </w:r>
    </w:p>
    <w:p w14:paraId="14247A41" w14:textId="77777777" w:rsidR="00E0462A" w:rsidRPr="008239F9" w:rsidRDefault="00E0462A" w:rsidP="00E0462A">
      <w:pPr>
        <w:pStyle w:val="Odsekzoznamu"/>
        <w:numPr>
          <w:ilvl w:val="0"/>
          <w:numId w:val="1"/>
        </w:numPr>
        <w:spacing w:after="0" w:line="259" w:lineRule="auto"/>
        <w:ind w:left="709" w:hanging="283"/>
        <w:contextualSpacing/>
        <w:jc w:val="both"/>
        <w:rPr>
          <w:sz w:val="22"/>
          <w:szCs w:val="22"/>
        </w:rPr>
      </w:pPr>
      <w:r w:rsidRPr="008239F9">
        <w:rPr>
          <w:sz w:val="22"/>
          <w:szCs w:val="22"/>
        </w:rPr>
        <w:t>pri zriadení nových odberných miest formou oznámenia odberateľa doručeného dodávateľovi písomne v listinnej podobe, pričom na nové odberné miesta sa budú automaticky vzťahovať ustanovenia tejto Zmluvy.</w:t>
      </w:r>
    </w:p>
    <w:p w14:paraId="5672BA8C" w14:textId="77777777" w:rsidR="00E0462A" w:rsidRPr="008239F9" w:rsidRDefault="00E0462A" w:rsidP="00E0462A">
      <w:pPr>
        <w:pStyle w:val="Odsekzoznamu"/>
        <w:numPr>
          <w:ilvl w:val="0"/>
          <w:numId w:val="1"/>
        </w:numPr>
        <w:spacing w:after="160" w:line="259" w:lineRule="auto"/>
        <w:ind w:left="709" w:hanging="283"/>
        <w:contextualSpacing/>
        <w:jc w:val="both"/>
        <w:rPr>
          <w:sz w:val="22"/>
          <w:szCs w:val="22"/>
        </w:rPr>
      </w:pPr>
      <w:r w:rsidRPr="008239F9">
        <w:rPr>
          <w:sz w:val="22"/>
          <w:szCs w:val="22"/>
        </w:rPr>
        <w:t xml:space="preserve">pri ukončení odberu z odberných miest bude postupovať odberateľ formou zaslania odstúpenia od Zmluvy, pričom Zmluva zaniká uplynutím jedného mesiaca nasledujúceho po mesiaci, v ktorom bolo doručené odstúpenie druhej zmluvnej strane. V prípade takéhoto čiastočného odstúpenia odberateľa nevzniká dodávateľovi nárok na úhradu akejkoľvek zmluvnej sankcie, ani nárok na úhradu nákladov spojených s čiastočným odstúpením.  </w:t>
      </w:r>
    </w:p>
    <w:p w14:paraId="0A6B69C6" w14:textId="77777777" w:rsidR="00E0462A" w:rsidRPr="008239F9" w:rsidRDefault="00E0462A" w:rsidP="00E0462A">
      <w:pPr>
        <w:pStyle w:val="Odsekzoznamu"/>
        <w:numPr>
          <w:ilvl w:val="1"/>
          <w:numId w:val="7"/>
        </w:numPr>
        <w:spacing w:after="160" w:line="259" w:lineRule="auto"/>
        <w:ind w:left="426" w:hanging="426"/>
        <w:contextualSpacing/>
        <w:jc w:val="both"/>
        <w:rPr>
          <w:sz w:val="22"/>
          <w:szCs w:val="22"/>
        </w:rPr>
      </w:pPr>
      <w:r w:rsidRPr="008239F9">
        <w:rPr>
          <w:sz w:val="22"/>
          <w:szCs w:val="22"/>
        </w:rPr>
        <w:t>Dodávka elektriny je splnená prechodom elektriny určeným meradlom. Za dodané množstvo elektriny sa považujú hodnoty podľa údajov určeného meradla, ktoré poskytuje dodávateľovi PDS podľa osobitných predpisov, ktorými sa ustanovia podrobnosti merania elektriny a odovzdávania technických údajov a podľa prevádzkového poriadku PDS.</w:t>
      </w:r>
    </w:p>
    <w:p w14:paraId="55C58D65" w14:textId="77777777" w:rsidR="00E0462A" w:rsidRPr="008239F9" w:rsidRDefault="00E0462A" w:rsidP="00E0462A">
      <w:pPr>
        <w:pStyle w:val="Odsekzoznamu"/>
        <w:numPr>
          <w:ilvl w:val="1"/>
          <w:numId w:val="7"/>
        </w:numPr>
        <w:spacing w:after="160" w:line="259" w:lineRule="auto"/>
        <w:ind w:left="426" w:hanging="426"/>
        <w:contextualSpacing/>
        <w:jc w:val="both"/>
        <w:rPr>
          <w:sz w:val="22"/>
          <w:szCs w:val="22"/>
        </w:rPr>
      </w:pPr>
      <w:r w:rsidRPr="008239F9">
        <w:rPr>
          <w:sz w:val="22"/>
          <w:szCs w:val="22"/>
        </w:rPr>
        <w:t>Dodávka elektriny sa uskutoční iba na základe tejto Zmluvy a v súlade s jej podmienkami, a súčasne za platnosti a účinnosti rámcovej dohody, v opačnom prípade sa odber elektriny považuje za neoprávnený odber elektriny podľa § 46 ods.1 písm. a) bod 2 zákona o energetike.</w:t>
      </w:r>
    </w:p>
    <w:p w14:paraId="16CE4BF0" w14:textId="77777777" w:rsidR="00E0462A" w:rsidRPr="008239F9" w:rsidRDefault="00E0462A" w:rsidP="00E0462A">
      <w:pPr>
        <w:pStyle w:val="Odsekzoznamu"/>
        <w:numPr>
          <w:ilvl w:val="1"/>
          <w:numId w:val="7"/>
        </w:numPr>
        <w:spacing w:after="160" w:line="259" w:lineRule="auto"/>
        <w:ind w:left="426" w:hanging="426"/>
        <w:contextualSpacing/>
        <w:jc w:val="both"/>
        <w:rPr>
          <w:sz w:val="22"/>
          <w:szCs w:val="22"/>
        </w:rPr>
      </w:pPr>
      <w:r w:rsidRPr="008239F9">
        <w:rPr>
          <w:sz w:val="22"/>
          <w:szCs w:val="22"/>
        </w:rPr>
        <w:t>Dodávateľ je povinný plniť záväzky vyplývajúce z tejto Zmluvy, ak je odberateľ pripojený k distribučnej sústave PDS.</w:t>
      </w:r>
    </w:p>
    <w:p w14:paraId="0343ED6A"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Článok 6</w:t>
      </w:r>
    </w:p>
    <w:p w14:paraId="5FF7A9F6"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Distribučné služby</w:t>
      </w:r>
    </w:p>
    <w:p w14:paraId="3B4033E3" w14:textId="77777777" w:rsidR="00E0462A" w:rsidRPr="008239F9" w:rsidRDefault="00E0462A" w:rsidP="00E0462A">
      <w:pPr>
        <w:pStyle w:val="Default"/>
        <w:ind w:left="426" w:hanging="426"/>
        <w:rPr>
          <w:rFonts w:ascii="Times New Roman" w:hAnsi="Times New Roman" w:cs="Times New Roman"/>
          <w:color w:val="auto"/>
          <w:sz w:val="22"/>
          <w:szCs w:val="22"/>
        </w:rPr>
      </w:pPr>
    </w:p>
    <w:p w14:paraId="29135D10"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Dodávateľ počas zmluvného obdobia zabezpečí odberateľovi distribučné služby do odberných miest odberateľa uvedených v prílohe č. 1 Zmluvy a za podmienok uvedených v tejto Zmluve.</w:t>
      </w:r>
    </w:p>
    <w:p w14:paraId="66E6013B"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Dodávateľ sa zaväzuje zabezpečiť distribučné služby do odberných miest odberateľa do výšky maximálnej rezervovanej kapacity (MRK) uvedenej v Zmluve o pripojení s príslušným PDS uzatvorenej medzi PDS a odberateľom. Distribučné služby sa uskutočňujú v súlade s platnými všeobecne záväznými právnymi predpismi, prevádzkovým poriadkom príslušného PDS a v kvalite podľa technických podmienok PDS.</w:t>
      </w:r>
    </w:p>
    <w:p w14:paraId="20CA2D25"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Dodávateľ sa zaväzuje zabezpečiť rezervovanú kapacitu (RK) pre odberné miesta odberateľa vo výške dohodnutej s PDS. Prekročenie dohodnutej rezervovanej kapacity sa bude riešiť v súlade s prevádzkovým poriadkom PDS a platným cenovým rozhodnutím ÚRSO.</w:t>
      </w:r>
    </w:p>
    <w:p w14:paraId="0732AFD3"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 xml:space="preserve">Odberateľ môže požiadať dodávateľa o úpravu dohodnutej rezervovanej kapacity, najviac však do výšky maximálnej rezervovanej kapacity, zaslaním písomnej žiadosti na adresu dodávateľa alebo </w:t>
      </w:r>
      <w:r w:rsidRPr="008239F9">
        <w:rPr>
          <w:sz w:val="22"/>
          <w:szCs w:val="22"/>
        </w:rPr>
        <w:lastRenderedPageBreak/>
        <w:t>na kontaktnú e-mailovú adresu uvedenú na faktúre a doručenú najneskôr 5 pracovných dní pred určenou lehotou uvedenou v podmienkach príslušného PDS. Úprava dohodnutej rezervovanej kapacity sa stáva účinnou po jej písomnom odsúhlasení dodávateľom.</w:t>
      </w:r>
    </w:p>
    <w:p w14:paraId="3E8FDACA"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Odberateľ sa zaväzuje dodržiavať všetky povinnosti odberateľa podľa zákona o energetike, pravidiel trhu s elektrinou, prevádzkového poriadku PDS a ostatných príslušných všeobecne záväzných právnych predpisov. Odberateľ sa zaväzuje v prípade stavu núdze postupovať podľa príslušných všeobecne záväzných právnych predpisov - a to najmä podľa § 20 zákona o energetike a vyhlášky Ministerstva hospodárstva Slovenskej republiky č. 416/2012 Z. z.</w:t>
      </w:r>
    </w:p>
    <w:p w14:paraId="2FC94682" w14:textId="77777777" w:rsidR="00E0462A" w:rsidRPr="008239F9" w:rsidRDefault="00E0462A" w:rsidP="00E0462A">
      <w:pPr>
        <w:pStyle w:val="Odsekzoznamu"/>
        <w:numPr>
          <w:ilvl w:val="1"/>
          <w:numId w:val="24"/>
        </w:numPr>
        <w:spacing w:after="0" w:line="259" w:lineRule="auto"/>
        <w:ind w:left="426" w:hanging="426"/>
        <w:contextualSpacing/>
        <w:jc w:val="both"/>
        <w:rPr>
          <w:sz w:val="22"/>
          <w:szCs w:val="22"/>
        </w:rPr>
      </w:pPr>
      <w:r w:rsidRPr="008239F9">
        <w:rPr>
          <w:sz w:val="22"/>
          <w:szCs w:val="22"/>
        </w:rPr>
        <w:t>Odberateľ je podľa zákona o energetike zodpovedný za riadny stav odberného zariadenia a za dodržiavanie predpisov na zaistenie bezpečnosti technických zariadení.</w:t>
      </w:r>
    </w:p>
    <w:p w14:paraId="57A2BBDF" w14:textId="77777777" w:rsidR="00E0462A" w:rsidRPr="008239F9" w:rsidRDefault="00E0462A" w:rsidP="00E0462A">
      <w:pPr>
        <w:pStyle w:val="Odsekzoznamu"/>
        <w:numPr>
          <w:ilvl w:val="1"/>
          <w:numId w:val="24"/>
        </w:numPr>
        <w:spacing w:after="160" w:line="259" w:lineRule="auto"/>
        <w:ind w:left="426" w:hanging="426"/>
        <w:contextualSpacing/>
        <w:jc w:val="both"/>
        <w:rPr>
          <w:sz w:val="22"/>
          <w:szCs w:val="22"/>
        </w:rPr>
      </w:pPr>
      <w:r w:rsidRPr="008239F9">
        <w:rPr>
          <w:sz w:val="22"/>
          <w:szCs w:val="22"/>
        </w:rPr>
        <w:t>Odberateľ je povinný riadiť sa podmienkami v rámcovej dohode a tejto Zmluve, zákonom o energetike, pravidlami trhu, prevádzkovým poriadkom, všeobecnými podmienkami a technickými podmienkami distribučnej sústavy vypracovanými v súlade s vyhláškou Ministerstva hospodárstva Slovenskej republiky č. 271/2012 Z. z., ktorou sa ustanovujú podrobnosti o rozsahu technických podmienok prístupu a pripojenia do sústavy a siete a pravidlá prevádzkovania sústavy a siete, a dodržiavať podmienky pripojenia k distribučnej sústave a umožniť kontrolu ich dodržiavania PDS. Uvedené dokumenty sa stanú pre odberateľa záväznými najneskôr okamihom uzatvorenia čiastkovej zmluvy, ak doposiaľ nebola uzatvorená Zmluva o pripojení medzi PDS a odberateľom, a ak v tejto rámcovej dohode alebo v čiastkovej zmluve nie je alebo nebude uvedené inak.</w:t>
      </w:r>
    </w:p>
    <w:p w14:paraId="190E4144" w14:textId="77777777" w:rsidR="00E0462A" w:rsidRPr="008239F9" w:rsidRDefault="00E0462A" w:rsidP="00E0462A">
      <w:pPr>
        <w:pStyle w:val="Odsekzoznamu"/>
        <w:spacing w:after="160" w:line="259" w:lineRule="auto"/>
        <w:ind w:left="426" w:hanging="426"/>
        <w:contextualSpacing/>
        <w:jc w:val="both"/>
        <w:rPr>
          <w:sz w:val="22"/>
          <w:szCs w:val="22"/>
        </w:rPr>
      </w:pPr>
    </w:p>
    <w:p w14:paraId="52EA8CB8" w14:textId="77777777" w:rsidR="00E0462A" w:rsidRPr="008239F9" w:rsidRDefault="00E0462A" w:rsidP="00E0462A">
      <w:pPr>
        <w:ind w:left="426" w:hanging="426"/>
        <w:jc w:val="center"/>
        <w:rPr>
          <w:b/>
          <w:sz w:val="22"/>
          <w:szCs w:val="22"/>
        </w:rPr>
      </w:pPr>
      <w:r w:rsidRPr="008239F9">
        <w:rPr>
          <w:b/>
          <w:sz w:val="22"/>
          <w:szCs w:val="22"/>
        </w:rPr>
        <w:t>Článok 7</w:t>
      </w:r>
    </w:p>
    <w:p w14:paraId="0B253F78" w14:textId="77777777" w:rsidR="00E0462A" w:rsidRPr="008239F9" w:rsidRDefault="00E0462A" w:rsidP="00E0462A">
      <w:pPr>
        <w:ind w:left="426" w:hanging="426"/>
        <w:jc w:val="center"/>
        <w:rPr>
          <w:b/>
          <w:sz w:val="22"/>
          <w:szCs w:val="22"/>
        </w:rPr>
      </w:pPr>
      <w:r w:rsidRPr="008239F9">
        <w:rPr>
          <w:b/>
          <w:sz w:val="22"/>
          <w:szCs w:val="22"/>
        </w:rPr>
        <w:t>Prerušenie alebo obmedzenie dodávky elektriny a distribučných služieb</w:t>
      </w:r>
    </w:p>
    <w:p w14:paraId="2F00A328" w14:textId="77777777" w:rsidR="00E0462A" w:rsidRPr="008239F9" w:rsidRDefault="00E0462A" w:rsidP="00E0462A">
      <w:pPr>
        <w:ind w:left="426" w:hanging="426"/>
        <w:jc w:val="center"/>
        <w:rPr>
          <w:b/>
          <w:sz w:val="22"/>
          <w:szCs w:val="22"/>
        </w:rPr>
      </w:pPr>
    </w:p>
    <w:p w14:paraId="467FF0B9" w14:textId="77777777" w:rsidR="00E0462A" w:rsidRPr="008239F9" w:rsidRDefault="00E0462A" w:rsidP="00E0462A">
      <w:pPr>
        <w:pStyle w:val="Odsekzoznamu"/>
        <w:numPr>
          <w:ilvl w:val="1"/>
          <w:numId w:val="4"/>
        </w:numPr>
        <w:spacing w:after="200" w:line="276" w:lineRule="auto"/>
        <w:ind w:left="426" w:hanging="426"/>
        <w:contextualSpacing/>
        <w:jc w:val="both"/>
        <w:rPr>
          <w:sz w:val="22"/>
          <w:szCs w:val="22"/>
        </w:rPr>
      </w:pPr>
      <w:r w:rsidRPr="008239F9">
        <w:rPr>
          <w:sz w:val="22"/>
          <w:szCs w:val="22"/>
        </w:rPr>
        <w:t>Odberateľ berie na vedomie, že PDS je oprávnený obmedziť alebo prerušiť distribučné služby v nevyhnutnom rozsahu a na nevyhnutnú dobu v prípadoch ustanovených v § 31 ods. 1 písm. e) zákona o energetike a v príslušných ustanoveniach prevádzkového poriadku PDS. Počas takéhoto prerušenia alebo obmedzenia nie je dodávateľ povinný dodávať elektrinu a zabezpečovať distribučné služby do odberného miesta odberateľa. V uvedených prípadoch nemá odberateľ nárok na náhradu preukázateľne vzniknutej škody (skutočnej škody a ušlého zisku), s výnimkou prípadov, keď škoda vznikla zavinením PDS.</w:t>
      </w:r>
    </w:p>
    <w:p w14:paraId="3542D614" w14:textId="77777777" w:rsidR="00E0462A" w:rsidRPr="008239F9" w:rsidRDefault="00E0462A" w:rsidP="00E0462A">
      <w:pPr>
        <w:pStyle w:val="Odsekzoznamu"/>
        <w:numPr>
          <w:ilvl w:val="1"/>
          <w:numId w:val="4"/>
        </w:numPr>
        <w:spacing w:after="200" w:line="276" w:lineRule="auto"/>
        <w:ind w:left="426" w:hanging="426"/>
        <w:contextualSpacing/>
        <w:jc w:val="both"/>
        <w:rPr>
          <w:sz w:val="22"/>
          <w:szCs w:val="22"/>
        </w:rPr>
      </w:pPr>
      <w:r w:rsidRPr="008239F9">
        <w:rPr>
          <w:sz w:val="22"/>
          <w:szCs w:val="22"/>
        </w:rPr>
        <w:t xml:space="preserve">PDS informuje odberateľa minimálne 2 týždne vopred o plánovanom obmedzení alebo prerušení distribučných služieb v súlade so zákonom o energetike a prevádzkovým poriadkom PDS. </w:t>
      </w:r>
    </w:p>
    <w:p w14:paraId="601B942E" w14:textId="77777777" w:rsidR="00E0462A" w:rsidRPr="008239F9" w:rsidRDefault="00E0462A" w:rsidP="00E0462A">
      <w:pPr>
        <w:pStyle w:val="Odsekzoznamu"/>
        <w:numPr>
          <w:ilvl w:val="1"/>
          <w:numId w:val="4"/>
        </w:numPr>
        <w:spacing w:after="200" w:line="276" w:lineRule="auto"/>
        <w:ind w:left="426" w:hanging="426"/>
        <w:contextualSpacing/>
        <w:jc w:val="both"/>
        <w:rPr>
          <w:sz w:val="22"/>
          <w:szCs w:val="22"/>
        </w:rPr>
      </w:pPr>
      <w:r w:rsidRPr="008239F9">
        <w:rPr>
          <w:sz w:val="22"/>
          <w:szCs w:val="22"/>
        </w:rPr>
        <w:t>V prípade prerušenia alebo obmedzenia distribučných služieb z dôvodu poruchy na dotknutom odbernom mieste odberateľa, je odberateľ povinný informovať príslušnú PDS prostredníctvom autorizovanej osoby poverenej PDS.</w:t>
      </w:r>
    </w:p>
    <w:p w14:paraId="1D109D87" w14:textId="77777777" w:rsidR="00E0462A" w:rsidRPr="008239F9" w:rsidRDefault="00E0462A" w:rsidP="00E0462A">
      <w:pPr>
        <w:pStyle w:val="Odsekzoznamu"/>
        <w:ind w:left="426" w:hanging="426"/>
        <w:contextualSpacing/>
        <w:jc w:val="both"/>
        <w:rPr>
          <w:sz w:val="22"/>
          <w:szCs w:val="22"/>
        </w:rPr>
      </w:pPr>
    </w:p>
    <w:p w14:paraId="2177FE57" w14:textId="77777777" w:rsidR="00E0462A" w:rsidRPr="008239F9" w:rsidRDefault="00E0462A" w:rsidP="00E0462A">
      <w:pPr>
        <w:ind w:left="426" w:hanging="426"/>
        <w:jc w:val="center"/>
        <w:rPr>
          <w:b/>
          <w:sz w:val="22"/>
          <w:szCs w:val="22"/>
        </w:rPr>
      </w:pPr>
      <w:r w:rsidRPr="008239F9">
        <w:rPr>
          <w:b/>
          <w:sz w:val="22"/>
          <w:szCs w:val="22"/>
        </w:rPr>
        <w:t>Článok 8</w:t>
      </w:r>
    </w:p>
    <w:p w14:paraId="13650F39" w14:textId="77777777" w:rsidR="00E0462A" w:rsidRPr="008239F9" w:rsidRDefault="00E0462A" w:rsidP="00E0462A">
      <w:pPr>
        <w:ind w:left="426" w:hanging="426"/>
        <w:jc w:val="center"/>
        <w:rPr>
          <w:b/>
          <w:sz w:val="22"/>
          <w:szCs w:val="22"/>
        </w:rPr>
      </w:pPr>
      <w:r w:rsidRPr="008239F9">
        <w:rPr>
          <w:b/>
          <w:sz w:val="22"/>
          <w:szCs w:val="22"/>
        </w:rPr>
        <w:t>Meranie elektriny a odpočty</w:t>
      </w:r>
    </w:p>
    <w:p w14:paraId="2705B95A" w14:textId="77777777" w:rsidR="00E0462A" w:rsidRPr="008239F9" w:rsidRDefault="00E0462A" w:rsidP="00E0462A">
      <w:pPr>
        <w:ind w:left="426" w:hanging="426"/>
        <w:rPr>
          <w:b/>
          <w:sz w:val="22"/>
          <w:szCs w:val="22"/>
        </w:rPr>
      </w:pPr>
    </w:p>
    <w:p w14:paraId="21A47BA7" w14:textId="77777777" w:rsidR="00E0462A" w:rsidRPr="008239F9" w:rsidRDefault="00E0462A" w:rsidP="00E0462A">
      <w:pPr>
        <w:pStyle w:val="Odsekzoznamu"/>
        <w:numPr>
          <w:ilvl w:val="1"/>
          <w:numId w:val="19"/>
        </w:numPr>
        <w:spacing w:after="0" w:line="259" w:lineRule="auto"/>
        <w:ind w:left="426" w:hanging="426"/>
        <w:contextualSpacing/>
        <w:jc w:val="both"/>
        <w:rPr>
          <w:sz w:val="22"/>
          <w:szCs w:val="22"/>
        </w:rPr>
      </w:pPr>
      <w:r w:rsidRPr="008239F9">
        <w:rPr>
          <w:sz w:val="22"/>
          <w:szCs w:val="22"/>
        </w:rPr>
        <w:t>Meranie elektriny, vykonávanie odpočtov určeného meradla vrátane vyhodnocovania, odovzdávania výsledkov merania a ostatných informácií potrebných na vyúčtovanie dodávky elektriny a distribučných služieb vykonáva PDS podľa § 40 zákona o energetike v súlade s prevádzkovým poriadkom a príslušnými platnými všeobecne záväznými právnymi predpismi.</w:t>
      </w:r>
    </w:p>
    <w:p w14:paraId="3E2873DC"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Montáž, pripojenie alebo výmenu určeného meradla zabezpečí dodávateľ u príslušného PDS po splnení stanovených technických podmienok merania elektriny. Druh, počet, veľkosť a umiestnenie určeného meradla a ovládacích zariadení určuje PDS v zmysle zákona o energetike.</w:t>
      </w:r>
    </w:p>
    <w:p w14:paraId="30F18F9F"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lastRenderedPageBreak/>
        <w:t>Elektrina sa meria určeným meradlom podľa zákona č. 157/2018 Z. o metrológii a o zmene a doplnení niektorých zákonov v znení neskorších predpisov. V prípade poruchy určeného meradla, HDO (hromadné diaľkové ovládanie) alebo fakturácie s nesprávnou konštantou majú zmluvné strany právo na vzájomné vyrovnanie bez sankcií. Dodávateľ upraví fakturačné hodnoty podľa údajov, ktoré dodávateľ dostane od PDS.</w:t>
      </w:r>
    </w:p>
    <w:p w14:paraId="3E1F924A"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Ak má odberateľ pochybnosti o správnosti merania údajov určeným meradlom alebo zistí chybu na určenom meradle, môže prostredníctvom dodávateľa písomne požiadať PDS o zabezpečenie jeho preskúšania. Dodávateľ je povinný túto žiadosť odberateľa odoslať PDS, ktorý v zákonnej lehote zabezpečí preskúšanie určeného meradla. Podanie žiadosti o preskúšanie meradla nezbavuje odberateľa povinnosti zaplatiť preddavkové platby alebo vyúčtovanie za odobratú elektrinu v lehote ich splatnosti.</w:t>
      </w:r>
    </w:p>
    <w:p w14:paraId="5C3BFE51"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Odberateľ je povinný starať sa o určené meradlo tak, aby neprišlo k jeho poškodeniu alebo odcudzeniu a sleduje jeho riadny chod. Všetky poruchy na určenom meradle vrátane porušenia zabezpečenia proti neoprávnenej manipulácii, ktoré odberateľ zistí, je povinný bezodkladne nahlásiť dodávateľovi.</w:t>
      </w:r>
    </w:p>
    <w:p w14:paraId="049856AD"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Dôvody výmeny určeného meradla môžu byť najmä:</w:t>
      </w:r>
    </w:p>
    <w:p w14:paraId="6341D7E1" w14:textId="77777777" w:rsidR="00E0462A" w:rsidRPr="008239F9" w:rsidRDefault="00E0462A" w:rsidP="00E0462A">
      <w:pPr>
        <w:pStyle w:val="Odsekzoznamu"/>
        <w:numPr>
          <w:ilvl w:val="0"/>
          <w:numId w:val="23"/>
        </w:numPr>
        <w:spacing w:after="0" w:line="259" w:lineRule="auto"/>
        <w:ind w:left="709" w:hanging="283"/>
        <w:contextualSpacing/>
        <w:jc w:val="both"/>
        <w:rPr>
          <w:sz w:val="22"/>
          <w:szCs w:val="22"/>
        </w:rPr>
      </w:pPr>
      <w:r w:rsidRPr="008239F9">
        <w:rPr>
          <w:sz w:val="22"/>
          <w:szCs w:val="22"/>
        </w:rPr>
        <w:t>výmena určeného meradla pred uplynutím času platnosti overenia;</w:t>
      </w:r>
    </w:p>
    <w:p w14:paraId="7003B2F2" w14:textId="77777777" w:rsidR="00E0462A" w:rsidRPr="008239F9" w:rsidRDefault="00E0462A" w:rsidP="00E0462A">
      <w:pPr>
        <w:pStyle w:val="Odsekzoznamu"/>
        <w:numPr>
          <w:ilvl w:val="0"/>
          <w:numId w:val="23"/>
        </w:numPr>
        <w:spacing w:after="0" w:line="259" w:lineRule="auto"/>
        <w:ind w:left="709" w:hanging="283"/>
        <w:contextualSpacing/>
        <w:jc w:val="both"/>
        <w:rPr>
          <w:sz w:val="22"/>
          <w:szCs w:val="22"/>
        </w:rPr>
      </w:pPr>
      <w:r w:rsidRPr="008239F9">
        <w:rPr>
          <w:sz w:val="22"/>
          <w:szCs w:val="22"/>
        </w:rPr>
        <w:t>výmena určeného meradla pri požiadavke na preskúšanie určeného meradla;</w:t>
      </w:r>
    </w:p>
    <w:p w14:paraId="58F4D072" w14:textId="77777777" w:rsidR="00E0462A" w:rsidRPr="008239F9" w:rsidRDefault="00E0462A" w:rsidP="00E0462A">
      <w:pPr>
        <w:pStyle w:val="Odsekzoznamu"/>
        <w:numPr>
          <w:ilvl w:val="0"/>
          <w:numId w:val="23"/>
        </w:numPr>
        <w:spacing w:after="0" w:line="259" w:lineRule="auto"/>
        <w:ind w:left="709" w:hanging="283"/>
        <w:contextualSpacing/>
        <w:jc w:val="both"/>
        <w:rPr>
          <w:sz w:val="22"/>
          <w:szCs w:val="22"/>
        </w:rPr>
      </w:pPr>
      <w:r w:rsidRPr="008239F9">
        <w:rPr>
          <w:sz w:val="22"/>
          <w:szCs w:val="22"/>
        </w:rPr>
        <w:t>výmena určeného meradla, ak nastala porucha na určenom meradle;</w:t>
      </w:r>
    </w:p>
    <w:p w14:paraId="42ED79DC" w14:textId="77777777" w:rsidR="00E0462A" w:rsidRPr="008239F9" w:rsidRDefault="00E0462A" w:rsidP="00E0462A">
      <w:pPr>
        <w:pStyle w:val="Odsekzoznamu"/>
        <w:numPr>
          <w:ilvl w:val="0"/>
          <w:numId w:val="23"/>
        </w:numPr>
        <w:spacing w:after="0" w:line="259" w:lineRule="auto"/>
        <w:ind w:left="709" w:hanging="283"/>
        <w:contextualSpacing/>
        <w:jc w:val="both"/>
        <w:rPr>
          <w:sz w:val="22"/>
          <w:szCs w:val="22"/>
        </w:rPr>
      </w:pPr>
      <w:r w:rsidRPr="008239F9">
        <w:rPr>
          <w:sz w:val="22"/>
          <w:szCs w:val="22"/>
        </w:rPr>
        <w:t>výmena určeného meradla z dôvodu zmeny zmluvných podmienok.</w:t>
      </w:r>
    </w:p>
    <w:p w14:paraId="2B68BB99"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Odpočet určeného meradla sa vykonáva v súlade s prevádzkovým poriadkom, pričom odberateľ je povinný poskytnúť PDS k vykonaniu odpočtu všetku nevyhnutnú súčinnosť. Dodávateľ fakturuje dodávku elektriny a distribučné služby na základe týchto údajov.</w:t>
      </w:r>
    </w:p>
    <w:p w14:paraId="6BF1ABC7"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Odberateľ je povinný umožniť PDS alebo poverenej osobe montáž určeného meradla, montáž zariadenia na prenos informácií o nameraných údajoch, prístup k odbernému zariadeniu, zariadeniu na prenos informácií o nameraných údajoch a k určenému meradlu na účel vykonania kontroly, výmeny, odobratia určeného meradla alebo zistenia odobratého množstva elektriny v súlade s prevádzkovým poriadkom a príslušnými všeobecne záväznými právnymi predpismi.</w:t>
      </w:r>
    </w:p>
    <w:p w14:paraId="3157F146" w14:textId="77777777" w:rsidR="00E0462A" w:rsidRPr="008239F9" w:rsidRDefault="00E0462A" w:rsidP="00E0462A">
      <w:pPr>
        <w:numPr>
          <w:ilvl w:val="1"/>
          <w:numId w:val="19"/>
        </w:numPr>
        <w:spacing w:after="0" w:line="259" w:lineRule="auto"/>
        <w:ind w:left="426" w:hanging="426"/>
        <w:jc w:val="both"/>
        <w:rPr>
          <w:sz w:val="22"/>
          <w:szCs w:val="22"/>
        </w:rPr>
      </w:pPr>
      <w:r w:rsidRPr="008239F9">
        <w:rPr>
          <w:sz w:val="22"/>
          <w:szCs w:val="22"/>
        </w:rPr>
        <w:t>Pri spôsobe a výške kompenzácie za nedodržanie dohodnutej kvality dodanej elektriny a s dodávkou súvisiacich služieb sa bude postupovať v súlade s platnými právnymi predpismi.</w:t>
      </w:r>
    </w:p>
    <w:p w14:paraId="15CFC733" w14:textId="77777777" w:rsidR="00E0462A" w:rsidRPr="008239F9" w:rsidRDefault="00E0462A" w:rsidP="00E0462A">
      <w:pPr>
        <w:spacing w:line="259" w:lineRule="auto"/>
        <w:ind w:left="426" w:hanging="426"/>
        <w:jc w:val="both"/>
        <w:rPr>
          <w:sz w:val="22"/>
          <w:szCs w:val="22"/>
        </w:rPr>
      </w:pPr>
    </w:p>
    <w:p w14:paraId="5F19AEEA" w14:textId="77777777" w:rsidR="00E0462A" w:rsidRPr="008239F9" w:rsidRDefault="00E0462A" w:rsidP="00E0462A">
      <w:pPr>
        <w:ind w:left="426" w:hanging="426"/>
        <w:jc w:val="center"/>
        <w:rPr>
          <w:b/>
          <w:sz w:val="22"/>
          <w:szCs w:val="22"/>
        </w:rPr>
      </w:pPr>
      <w:r w:rsidRPr="008239F9">
        <w:rPr>
          <w:b/>
          <w:sz w:val="22"/>
          <w:szCs w:val="22"/>
        </w:rPr>
        <w:t>Článok 9</w:t>
      </w:r>
    </w:p>
    <w:p w14:paraId="77583A78" w14:textId="77777777" w:rsidR="00E0462A" w:rsidRPr="008239F9" w:rsidRDefault="00E0462A" w:rsidP="00E0462A">
      <w:pPr>
        <w:ind w:left="426" w:hanging="426"/>
        <w:jc w:val="center"/>
        <w:rPr>
          <w:b/>
          <w:sz w:val="22"/>
          <w:szCs w:val="22"/>
        </w:rPr>
      </w:pPr>
      <w:r w:rsidRPr="008239F9">
        <w:rPr>
          <w:b/>
          <w:sz w:val="22"/>
          <w:szCs w:val="22"/>
        </w:rPr>
        <w:t>Cena za dodávku elektrickej energie</w:t>
      </w:r>
    </w:p>
    <w:p w14:paraId="0EC80A47" w14:textId="77777777" w:rsidR="00E0462A" w:rsidRPr="008239F9" w:rsidRDefault="00E0462A" w:rsidP="00E0462A">
      <w:pPr>
        <w:pStyle w:val="Odsekzoznamu"/>
        <w:spacing w:after="160" w:line="259" w:lineRule="auto"/>
        <w:ind w:left="426" w:hanging="426"/>
        <w:contextualSpacing/>
        <w:jc w:val="both"/>
        <w:rPr>
          <w:sz w:val="22"/>
          <w:szCs w:val="22"/>
        </w:rPr>
      </w:pPr>
    </w:p>
    <w:p w14:paraId="2B3F02DC" w14:textId="77777777" w:rsidR="00E0462A" w:rsidRPr="008239F9" w:rsidRDefault="00E0462A" w:rsidP="00E0462A">
      <w:pPr>
        <w:pStyle w:val="Odsekzoznamu"/>
        <w:numPr>
          <w:ilvl w:val="1"/>
          <w:numId w:val="9"/>
        </w:numPr>
        <w:spacing w:after="160" w:line="259" w:lineRule="auto"/>
        <w:ind w:left="426" w:hanging="426"/>
        <w:contextualSpacing/>
        <w:jc w:val="both"/>
        <w:rPr>
          <w:sz w:val="22"/>
          <w:szCs w:val="22"/>
        </w:rPr>
      </w:pPr>
      <w:r w:rsidRPr="008239F9">
        <w:rPr>
          <w:sz w:val="22"/>
          <w:szCs w:val="22"/>
        </w:rPr>
        <w:t xml:space="preserve">Odberateľ je povinný zaplatiť dodávateľovi cenu za dodávku elektriny a súvisiace plnenia (ďalej len „cena“) pozostávajúcu z týchto položiek: </w:t>
      </w:r>
    </w:p>
    <w:p w14:paraId="2B5D8D30" w14:textId="77777777" w:rsidR="00E0462A" w:rsidRPr="008239F9" w:rsidRDefault="00E0462A" w:rsidP="00E0462A">
      <w:pPr>
        <w:pStyle w:val="Odsekzoznamu"/>
        <w:numPr>
          <w:ilvl w:val="0"/>
          <w:numId w:val="20"/>
        </w:numPr>
        <w:spacing w:after="160" w:line="259" w:lineRule="auto"/>
        <w:ind w:left="709" w:hanging="283"/>
        <w:contextualSpacing/>
        <w:jc w:val="both"/>
        <w:rPr>
          <w:sz w:val="22"/>
          <w:szCs w:val="22"/>
        </w:rPr>
      </w:pPr>
      <w:r w:rsidRPr="008239F9">
        <w:rPr>
          <w:sz w:val="22"/>
          <w:szCs w:val="22"/>
        </w:rPr>
        <w:t xml:space="preserve">cena za dodávku elektriny </w:t>
      </w:r>
    </w:p>
    <w:p w14:paraId="3EFE270E" w14:textId="77777777" w:rsidR="00E0462A" w:rsidRPr="008239F9" w:rsidRDefault="00E0462A" w:rsidP="00E0462A">
      <w:pPr>
        <w:pStyle w:val="Odsekzoznamu"/>
        <w:numPr>
          <w:ilvl w:val="0"/>
          <w:numId w:val="20"/>
        </w:numPr>
        <w:spacing w:after="160" w:line="259" w:lineRule="auto"/>
        <w:ind w:left="709" w:hanging="283"/>
        <w:contextualSpacing/>
        <w:jc w:val="both"/>
        <w:rPr>
          <w:sz w:val="22"/>
          <w:szCs w:val="22"/>
        </w:rPr>
      </w:pPr>
      <w:r w:rsidRPr="008239F9">
        <w:rPr>
          <w:sz w:val="22"/>
          <w:szCs w:val="22"/>
        </w:rPr>
        <w:t>cena za distribúciu elektriny</w:t>
      </w:r>
    </w:p>
    <w:p w14:paraId="372D1BE7" w14:textId="77777777" w:rsidR="00E0462A" w:rsidRPr="008239F9" w:rsidRDefault="00E0462A" w:rsidP="00E0462A">
      <w:pPr>
        <w:pStyle w:val="Odsekzoznamu"/>
        <w:numPr>
          <w:ilvl w:val="0"/>
          <w:numId w:val="20"/>
        </w:numPr>
        <w:spacing w:after="160" w:line="259" w:lineRule="auto"/>
        <w:ind w:left="709" w:hanging="283"/>
        <w:contextualSpacing/>
        <w:jc w:val="both"/>
        <w:rPr>
          <w:sz w:val="22"/>
          <w:szCs w:val="22"/>
        </w:rPr>
      </w:pPr>
      <w:r w:rsidRPr="008239F9">
        <w:rPr>
          <w:sz w:val="22"/>
          <w:szCs w:val="22"/>
        </w:rPr>
        <w:t>spotrebná daň a daň z pridanej hodnoty (ďalej len „</w:t>
      </w:r>
      <w:proofErr w:type="spellStart"/>
      <w:r w:rsidRPr="008239F9">
        <w:rPr>
          <w:sz w:val="22"/>
          <w:szCs w:val="22"/>
        </w:rPr>
        <w:t>SpD</w:t>
      </w:r>
      <w:proofErr w:type="spellEnd"/>
      <w:r w:rsidRPr="008239F9">
        <w:rPr>
          <w:sz w:val="22"/>
          <w:szCs w:val="22"/>
        </w:rPr>
        <w:t>“ a „DPH“)</w:t>
      </w:r>
    </w:p>
    <w:p w14:paraId="58944243" w14:textId="2224D8C1" w:rsidR="00E0462A" w:rsidRPr="00547623" w:rsidRDefault="00E0462A" w:rsidP="00E0462A">
      <w:pPr>
        <w:pStyle w:val="Odsekzoznamu"/>
        <w:numPr>
          <w:ilvl w:val="1"/>
          <w:numId w:val="9"/>
        </w:numPr>
        <w:spacing w:after="160" w:line="259" w:lineRule="auto"/>
        <w:ind w:left="426" w:hanging="426"/>
        <w:contextualSpacing/>
        <w:jc w:val="both"/>
        <w:rPr>
          <w:sz w:val="22"/>
          <w:szCs w:val="22"/>
        </w:rPr>
      </w:pPr>
      <w:r w:rsidRPr="008239F9">
        <w:rPr>
          <w:sz w:val="22"/>
          <w:szCs w:val="22"/>
        </w:rPr>
        <w:t xml:space="preserve">Cena za dodávku </w:t>
      </w:r>
      <w:r w:rsidRPr="00547623">
        <w:rPr>
          <w:sz w:val="22"/>
          <w:szCs w:val="22"/>
        </w:rPr>
        <w:t xml:space="preserve">elektriny bola dohodnutá zmluvnými stranami na obdobie platnosti Zmluvy ako pevná jednotarifná cena za 1 MWh silovej elektriny bez ceny za služby súvisiace s distribúciou, bez DPH a </w:t>
      </w:r>
      <w:proofErr w:type="spellStart"/>
      <w:r w:rsidRPr="00547623">
        <w:rPr>
          <w:sz w:val="22"/>
          <w:szCs w:val="22"/>
        </w:rPr>
        <w:t>SpD</w:t>
      </w:r>
      <w:proofErr w:type="spellEnd"/>
      <w:r w:rsidRPr="00547623">
        <w:rPr>
          <w:sz w:val="22"/>
          <w:szCs w:val="22"/>
        </w:rPr>
        <w:t xml:space="preserve"> vo výške </w:t>
      </w:r>
      <w:r w:rsidR="00C4080B" w:rsidRPr="00547623">
        <w:rPr>
          <w:b/>
          <w:bCs/>
          <w:sz w:val="22"/>
          <w:szCs w:val="22"/>
          <w:lang w:val="sk-SK"/>
        </w:rPr>
        <w:t>72,82</w:t>
      </w:r>
      <w:r w:rsidRPr="00547623">
        <w:rPr>
          <w:sz w:val="22"/>
          <w:szCs w:val="22"/>
        </w:rPr>
        <w:t xml:space="preserve"> EUR bez DPH /1 MWh.</w:t>
      </w:r>
    </w:p>
    <w:p w14:paraId="4ABED9E8" w14:textId="77777777" w:rsidR="00E0462A" w:rsidRPr="00547623" w:rsidRDefault="00E0462A" w:rsidP="00E0462A">
      <w:pPr>
        <w:pStyle w:val="Odsekzoznamu"/>
        <w:numPr>
          <w:ilvl w:val="1"/>
          <w:numId w:val="9"/>
        </w:numPr>
        <w:spacing w:after="160" w:line="259" w:lineRule="auto"/>
        <w:ind w:left="426" w:hanging="426"/>
        <w:contextualSpacing/>
        <w:jc w:val="both"/>
        <w:rPr>
          <w:sz w:val="22"/>
          <w:szCs w:val="22"/>
        </w:rPr>
      </w:pPr>
      <w:r w:rsidRPr="00547623">
        <w:rPr>
          <w:sz w:val="22"/>
          <w:szCs w:val="22"/>
        </w:rPr>
        <w:t xml:space="preserve">Dodávateľ preberá zodpovednosť za vyrovnanie odchýlok Odberateľa v plnom rozsahu. </w:t>
      </w:r>
    </w:p>
    <w:p w14:paraId="16BA83C2" w14:textId="77777777" w:rsidR="00E0462A" w:rsidRPr="008239F9" w:rsidRDefault="00E0462A" w:rsidP="00E0462A">
      <w:pPr>
        <w:pStyle w:val="Odsekzoznamu"/>
        <w:numPr>
          <w:ilvl w:val="1"/>
          <w:numId w:val="9"/>
        </w:numPr>
        <w:spacing w:after="160" w:line="259" w:lineRule="auto"/>
        <w:ind w:left="426" w:hanging="426"/>
        <w:contextualSpacing/>
        <w:jc w:val="both"/>
        <w:rPr>
          <w:sz w:val="22"/>
          <w:szCs w:val="22"/>
        </w:rPr>
      </w:pPr>
      <w:r w:rsidRPr="00547623">
        <w:rPr>
          <w:sz w:val="22"/>
          <w:szCs w:val="22"/>
        </w:rPr>
        <w:t>K cenám za dodávku elektriny sa pri fa</w:t>
      </w:r>
      <w:r w:rsidRPr="008239F9">
        <w:rPr>
          <w:sz w:val="22"/>
          <w:szCs w:val="22"/>
        </w:rPr>
        <w:t xml:space="preserve">kturácii pripočítava </w:t>
      </w:r>
      <w:proofErr w:type="spellStart"/>
      <w:r w:rsidRPr="008239F9">
        <w:rPr>
          <w:sz w:val="22"/>
          <w:szCs w:val="22"/>
        </w:rPr>
        <w:t>SpD</w:t>
      </w:r>
      <w:proofErr w:type="spellEnd"/>
      <w:r w:rsidRPr="008239F9">
        <w:rPr>
          <w:sz w:val="22"/>
          <w:szCs w:val="22"/>
        </w:rPr>
        <w:t xml:space="preserve"> podľa zákona č. 609/2007 Z. z. o spotrebnej dani z elektriny, uhlia a zemného plynu a o zmene a doplnení zákona č. 98/2004 Z. z. o spotrebnej dani z minerálneho oleja v znení neskorších predpisov v znení neskorších predpisov v sadzbách platných ku dňu uskutočnenia zdaniteľného plnenia a DPH v súlade s účinným zákonom č. 222/2004 Z. z. o dani z pridanej hodnoty v znení neskorších predpisov (ďalej len „zákon o DPH“) v sadzbách platných ku dňu uskutočnenia zdaniteľného plnenia. </w:t>
      </w:r>
    </w:p>
    <w:p w14:paraId="0C5D613A" w14:textId="77777777" w:rsidR="00E0462A" w:rsidRPr="008239F9" w:rsidRDefault="00E0462A" w:rsidP="00E0462A">
      <w:pPr>
        <w:pStyle w:val="Odsekzoznamu"/>
        <w:numPr>
          <w:ilvl w:val="1"/>
          <w:numId w:val="9"/>
        </w:numPr>
        <w:spacing w:after="0" w:line="259" w:lineRule="auto"/>
        <w:ind w:left="426" w:hanging="426"/>
        <w:contextualSpacing/>
        <w:jc w:val="both"/>
        <w:rPr>
          <w:sz w:val="22"/>
          <w:szCs w:val="22"/>
        </w:rPr>
      </w:pPr>
      <w:r w:rsidRPr="008239F9">
        <w:rPr>
          <w:sz w:val="22"/>
          <w:szCs w:val="22"/>
        </w:rPr>
        <w:lastRenderedPageBreak/>
        <w:t>Odberateľ môže odstúpiť od tejto Zmluvy, ak dodávateľ nie je schopný dodať alebo nedodá elektrinu za cenu, určenú podľa tejto Zmluvy. Odstúpenie nadobudne účinnosť najneskôr uplynutím dvoch kalendárnych mesiacov po mesiaci, v ktorom bolo odstúpenie doručené druhej zmluvnej strane.</w:t>
      </w:r>
    </w:p>
    <w:p w14:paraId="7567A6F0" w14:textId="77777777" w:rsidR="00E0462A" w:rsidRPr="008239F9" w:rsidRDefault="00E0462A" w:rsidP="00E0462A">
      <w:pPr>
        <w:pStyle w:val="Odsekzoznamu"/>
        <w:numPr>
          <w:ilvl w:val="1"/>
          <w:numId w:val="9"/>
        </w:numPr>
        <w:spacing w:after="160" w:line="259" w:lineRule="auto"/>
        <w:ind w:left="426" w:hanging="426"/>
        <w:contextualSpacing/>
        <w:jc w:val="both"/>
        <w:rPr>
          <w:sz w:val="22"/>
          <w:szCs w:val="22"/>
        </w:rPr>
      </w:pPr>
      <w:r w:rsidRPr="008239F9">
        <w:rPr>
          <w:sz w:val="22"/>
          <w:szCs w:val="22"/>
        </w:rPr>
        <w:t>Zmluvné strany sa môžu dohodnúť na zmene Zmluvy bez nového verejného obstarávania v súlade s § 18 zákona o verejnom obstarávaní a príslušnými ustanoveniami rámcovej dohody.</w:t>
      </w:r>
    </w:p>
    <w:p w14:paraId="247C4039" w14:textId="77777777" w:rsidR="00E0462A" w:rsidRPr="008239F9" w:rsidRDefault="00E0462A" w:rsidP="00E0462A">
      <w:pPr>
        <w:pStyle w:val="Odsekzoznamu"/>
        <w:spacing w:after="160" w:line="259" w:lineRule="auto"/>
        <w:ind w:left="426" w:hanging="426"/>
        <w:contextualSpacing/>
        <w:jc w:val="both"/>
        <w:rPr>
          <w:sz w:val="22"/>
          <w:szCs w:val="22"/>
        </w:rPr>
      </w:pPr>
    </w:p>
    <w:p w14:paraId="4DB88813" w14:textId="77777777" w:rsidR="00E0462A" w:rsidRPr="008239F9" w:rsidRDefault="00E0462A" w:rsidP="00E0462A">
      <w:pPr>
        <w:ind w:left="426" w:hanging="426"/>
        <w:jc w:val="center"/>
        <w:rPr>
          <w:b/>
          <w:sz w:val="22"/>
          <w:szCs w:val="22"/>
        </w:rPr>
      </w:pPr>
      <w:r w:rsidRPr="008239F9">
        <w:rPr>
          <w:b/>
          <w:sz w:val="22"/>
          <w:szCs w:val="22"/>
        </w:rPr>
        <w:t>Článok 10</w:t>
      </w:r>
    </w:p>
    <w:p w14:paraId="3B4911AD" w14:textId="77777777" w:rsidR="00E0462A" w:rsidRPr="008239F9" w:rsidRDefault="00E0462A" w:rsidP="00E0462A">
      <w:pPr>
        <w:ind w:left="426" w:hanging="426"/>
        <w:jc w:val="center"/>
        <w:rPr>
          <w:b/>
          <w:sz w:val="22"/>
          <w:szCs w:val="22"/>
        </w:rPr>
      </w:pPr>
      <w:r w:rsidRPr="008239F9">
        <w:rPr>
          <w:b/>
          <w:sz w:val="22"/>
          <w:szCs w:val="22"/>
        </w:rPr>
        <w:t>Cena za distribučné služby</w:t>
      </w:r>
    </w:p>
    <w:p w14:paraId="7D37EC57" w14:textId="77777777" w:rsidR="00E0462A" w:rsidRPr="008239F9" w:rsidRDefault="00E0462A" w:rsidP="00E0462A">
      <w:pPr>
        <w:ind w:left="426" w:hanging="426"/>
        <w:rPr>
          <w:b/>
          <w:sz w:val="22"/>
          <w:szCs w:val="22"/>
        </w:rPr>
      </w:pPr>
    </w:p>
    <w:p w14:paraId="6572C548"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Dodávateľ účtuje odberateľovi cenu za distribučné služby a ostatné tarify fakturované PDS v súlade s platnými cenovými rozhodnutiami ÚRSO vzťahujúcimi sa na distribučné služby poskytované PDS.</w:t>
      </w:r>
    </w:p>
    <w:p w14:paraId="7F0748C6"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Dodávateľ účtuje odberateľovi ostatné služby súvisiace s distribúciou elektriny podľa platného cenníka služieb distribúcie príslušného PDS (ďalej aj „cenník služieb distribúcie“).</w:t>
      </w:r>
    </w:p>
    <w:p w14:paraId="557FCA2A"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Cenové rozhodnutia ÚRSO a cenník služieb distribúcie sú uverejnené na internetovom sídle PDS.</w:t>
      </w:r>
    </w:p>
    <w:p w14:paraId="227B9F60"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Ak dôjde k zmene regulovaných cien na základe zmeny cenového rozhodnutia ÚRSO počas zmluvného obdobia, je dodávateľ povinný informovať odberateľa do 10 dní o ich zmene a následne je oprávnený účtovať odberateľovi ceny v súlade s podmienkami príslušného nového cenového rozhodnutia ÚRSO.</w:t>
      </w:r>
    </w:p>
    <w:p w14:paraId="7B9DF1D9"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Dodávateľ je oprávnený v prípade zmeny cenníka služieb distribúcie príslušného PDS upraviť fakturovanie ceny odberateľovi za tieto služby v súlade so zmenou tohto cenníka.</w:t>
      </w:r>
    </w:p>
    <w:p w14:paraId="75541913" w14:textId="77777777" w:rsidR="00E0462A" w:rsidRPr="008239F9" w:rsidRDefault="00E0462A" w:rsidP="00E0462A">
      <w:pPr>
        <w:pStyle w:val="Odsekzoznamu"/>
        <w:numPr>
          <w:ilvl w:val="1"/>
          <w:numId w:val="5"/>
        </w:numPr>
        <w:spacing w:after="160" w:line="259" w:lineRule="auto"/>
        <w:ind w:left="426" w:hanging="426"/>
        <w:contextualSpacing/>
        <w:jc w:val="both"/>
        <w:rPr>
          <w:sz w:val="22"/>
          <w:szCs w:val="22"/>
        </w:rPr>
      </w:pPr>
      <w:r w:rsidRPr="008239F9">
        <w:rPr>
          <w:sz w:val="22"/>
          <w:szCs w:val="22"/>
        </w:rPr>
        <w:t xml:space="preserve">Ceny uvedené v cenových rozhodnutiach ÚRSO neobsahujú DPH. K cenám sa pri fakturácii pripočítava DPH v súlade s platnými zákonmi. </w:t>
      </w:r>
    </w:p>
    <w:p w14:paraId="52755FB0" w14:textId="77777777" w:rsidR="00C4080B" w:rsidRDefault="00C4080B" w:rsidP="00E0462A">
      <w:pPr>
        <w:ind w:left="426" w:hanging="426"/>
        <w:jc w:val="center"/>
        <w:rPr>
          <w:b/>
          <w:sz w:val="22"/>
          <w:szCs w:val="22"/>
        </w:rPr>
      </w:pPr>
    </w:p>
    <w:p w14:paraId="3652E8DC" w14:textId="7A9C1F9A" w:rsidR="00E0462A" w:rsidRPr="008239F9" w:rsidRDefault="00E0462A" w:rsidP="00E0462A">
      <w:pPr>
        <w:ind w:left="426" w:hanging="426"/>
        <w:jc w:val="center"/>
        <w:rPr>
          <w:b/>
          <w:sz w:val="22"/>
          <w:szCs w:val="22"/>
        </w:rPr>
      </w:pPr>
      <w:r w:rsidRPr="008239F9">
        <w:rPr>
          <w:b/>
          <w:sz w:val="22"/>
          <w:szCs w:val="22"/>
        </w:rPr>
        <w:t>Článok 11</w:t>
      </w:r>
    </w:p>
    <w:p w14:paraId="25BC1C9C" w14:textId="77777777" w:rsidR="00E0462A" w:rsidRPr="008239F9" w:rsidRDefault="00E0462A" w:rsidP="00E0462A">
      <w:pPr>
        <w:ind w:left="426" w:hanging="426"/>
        <w:jc w:val="center"/>
        <w:rPr>
          <w:b/>
          <w:sz w:val="22"/>
          <w:szCs w:val="22"/>
        </w:rPr>
      </w:pPr>
      <w:r w:rsidRPr="008239F9">
        <w:rPr>
          <w:b/>
          <w:sz w:val="22"/>
          <w:szCs w:val="22"/>
        </w:rPr>
        <w:t>Dane a poplatky</w:t>
      </w:r>
    </w:p>
    <w:p w14:paraId="3CA25A99" w14:textId="77777777" w:rsidR="00E0462A" w:rsidRPr="008239F9" w:rsidRDefault="00E0462A" w:rsidP="00E0462A">
      <w:pPr>
        <w:ind w:left="426" w:hanging="426"/>
        <w:jc w:val="both"/>
        <w:rPr>
          <w:b/>
          <w:sz w:val="22"/>
          <w:szCs w:val="22"/>
        </w:rPr>
      </w:pPr>
    </w:p>
    <w:p w14:paraId="3B7A75D3" w14:textId="77777777" w:rsidR="00E0462A" w:rsidRPr="008239F9" w:rsidRDefault="00E0462A" w:rsidP="00E0462A">
      <w:pPr>
        <w:pStyle w:val="Odsekzoznamu"/>
        <w:numPr>
          <w:ilvl w:val="1"/>
          <w:numId w:val="6"/>
        </w:numPr>
        <w:spacing w:after="0" w:line="259" w:lineRule="auto"/>
        <w:ind w:left="426" w:hanging="426"/>
        <w:contextualSpacing/>
        <w:jc w:val="both"/>
        <w:rPr>
          <w:sz w:val="22"/>
          <w:szCs w:val="22"/>
        </w:rPr>
      </w:pPr>
      <w:r w:rsidRPr="008239F9">
        <w:rPr>
          <w:sz w:val="22"/>
          <w:szCs w:val="22"/>
        </w:rPr>
        <w:t xml:space="preserve">K cenám za dodávku elektriny sa pri fakturácii pripočítava </w:t>
      </w:r>
      <w:proofErr w:type="spellStart"/>
      <w:r w:rsidRPr="008239F9">
        <w:rPr>
          <w:sz w:val="22"/>
          <w:szCs w:val="22"/>
        </w:rPr>
        <w:t>SpD</w:t>
      </w:r>
      <w:proofErr w:type="spellEnd"/>
      <w:r w:rsidRPr="008239F9">
        <w:rPr>
          <w:sz w:val="22"/>
          <w:szCs w:val="22"/>
        </w:rPr>
        <w:t xml:space="preserve"> v sadzbách platných ku dňu uskutočnenia zdaniteľného plnenia a DPH v súlade s účinným zákonom o dani z pridanej hodnoty v sadzbách platných ku dňu uskutočnenia zdaniteľného plnenia.</w:t>
      </w:r>
    </w:p>
    <w:p w14:paraId="6406FC1D" w14:textId="77777777" w:rsidR="00E0462A" w:rsidRPr="008239F9" w:rsidRDefault="00E0462A" w:rsidP="00E0462A">
      <w:pPr>
        <w:numPr>
          <w:ilvl w:val="1"/>
          <w:numId w:val="6"/>
        </w:numPr>
        <w:spacing w:after="0" w:line="259" w:lineRule="auto"/>
        <w:ind w:left="426" w:hanging="426"/>
        <w:jc w:val="both"/>
        <w:rPr>
          <w:sz w:val="22"/>
          <w:szCs w:val="22"/>
        </w:rPr>
      </w:pPr>
      <w:r w:rsidRPr="008239F9">
        <w:rPr>
          <w:sz w:val="22"/>
          <w:szCs w:val="22"/>
        </w:rPr>
        <w:t xml:space="preserve">Ak odberateľ požaduje dodávku elektriny oslobodenú od </w:t>
      </w:r>
      <w:proofErr w:type="spellStart"/>
      <w:r w:rsidRPr="008239F9">
        <w:rPr>
          <w:sz w:val="22"/>
          <w:szCs w:val="22"/>
        </w:rPr>
        <w:t>SpD</w:t>
      </w:r>
      <w:proofErr w:type="spellEnd"/>
      <w:r w:rsidRPr="008239F9">
        <w:rPr>
          <w:sz w:val="22"/>
          <w:szCs w:val="22"/>
        </w:rPr>
        <w:t xml:space="preserve"> a je držiteľom povolenia na oslobodenú elektrinu tak, ako to ustanovuje zákon o spotrebnej dani z elektriny, je povinný jedno vyhotovenie tohto povolenia odovzdať dodávateľovi v súlade s príslušnou právnou úpravou.</w:t>
      </w:r>
    </w:p>
    <w:p w14:paraId="7B02C3EA" w14:textId="77777777" w:rsidR="00E0462A" w:rsidRPr="008239F9" w:rsidRDefault="00E0462A" w:rsidP="00E0462A">
      <w:pPr>
        <w:numPr>
          <w:ilvl w:val="1"/>
          <w:numId w:val="6"/>
        </w:numPr>
        <w:spacing w:after="0" w:line="259" w:lineRule="auto"/>
        <w:ind w:left="426" w:hanging="426"/>
        <w:jc w:val="both"/>
        <w:rPr>
          <w:sz w:val="22"/>
          <w:szCs w:val="22"/>
        </w:rPr>
      </w:pPr>
      <w:r w:rsidRPr="008239F9">
        <w:rPr>
          <w:sz w:val="22"/>
          <w:szCs w:val="22"/>
        </w:rPr>
        <w:t xml:space="preserve">K cenám za dodávku elektriny dodávateľ odberateľovi pri fakturácii pripočíta tarifu za systémové služby a tarifu za prevádzkovanie systému podľa aktuálne platného cenového rozhodnutia ÚRSO, ktorým bola určená alebo schválená tarifa za prevádzkovanie systému a tarifa za systémové služby a odberateľ sa tieto zaväzuje dodávateľovi uhradiť. </w:t>
      </w:r>
    </w:p>
    <w:p w14:paraId="3422F0FA" w14:textId="77777777" w:rsidR="00E0462A" w:rsidRPr="008239F9" w:rsidRDefault="00E0462A" w:rsidP="00E0462A">
      <w:pPr>
        <w:numPr>
          <w:ilvl w:val="1"/>
          <w:numId w:val="6"/>
        </w:numPr>
        <w:spacing w:after="0" w:line="259" w:lineRule="auto"/>
        <w:ind w:left="426" w:hanging="426"/>
        <w:jc w:val="both"/>
        <w:rPr>
          <w:sz w:val="22"/>
          <w:szCs w:val="22"/>
        </w:rPr>
      </w:pPr>
      <w:r w:rsidRPr="008239F9">
        <w:rPr>
          <w:sz w:val="22"/>
          <w:szCs w:val="22"/>
        </w:rPr>
        <w:t>V prípade, že dodávka elektriny bude zaťažená inými daňami, poplatkami alebo inými obdobnými peňažnými platbami zavedenými legislatívou Slovenskej republiky, ktoré nie sú uplatňované v čase uzatvárania Zmluvy, cena za dodávku elektriny sa upraví o príslušnú čiastku.</w:t>
      </w:r>
    </w:p>
    <w:p w14:paraId="3B838229" w14:textId="77777777" w:rsidR="00E0462A" w:rsidRPr="008239F9" w:rsidRDefault="00E0462A" w:rsidP="00E0462A">
      <w:pPr>
        <w:pStyle w:val="Default"/>
        <w:ind w:left="426" w:hanging="426"/>
        <w:rPr>
          <w:rFonts w:ascii="Times New Roman" w:hAnsi="Times New Roman" w:cs="Times New Roman"/>
          <w:color w:val="auto"/>
          <w:sz w:val="22"/>
          <w:szCs w:val="22"/>
        </w:rPr>
      </w:pPr>
    </w:p>
    <w:p w14:paraId="3F25227B" w14:textId="77777777" w:rsidR="00E0462A" w:rsidRDefault="00E0462A" w:rsidP="00E0462A">
      <w:pPr>
        <w:pStyle w:val="Default"/>
        <w:ind w:left="426" w:hanging="426"/>
        <w:jc w:val="center"/>
        <w:rPr>
          <w:rFonts w:ascii="Times New Roman" w:hAnsi="Times New Roman" w:cs="Times New Roman"/>
          <w:b/>
          <w:color w:val="auto"/>
          <w:sz w:val="22"/>
          <w:szCs w:val="22"/>
        </w:rPr>
      </w:pPr>
    </w:p>
    <w:p w14:paraId="75A2CBB5" w14:textId="77777777" w:rsidR="00E0462A" w:rsidRPr="008239F9" w:rsidRDefault="00E0462A" w:rsidP="00E0462A">
      <w:pPr>
        <w:pStyle w:val="Default"/>
        <w:ind w:left="426" w:hanging="426"/>
        <w:jc w:val="center"/>
        <w:rPr>
          <w:rFonts w:ascii="Times New Roman" w:hAnsi="Times New Roman" w:cs="Times New Roman"/>
          <w:b/>
          <w:color w:val="auto"/>
          <w:sz w:val="22"/>
          <w:szCs w:val="22"/>
        </w:rPr>
      </w:pPr>
      <w:r w:rsidRPr="008239F9">
        <w:rPr>
          <w:rFonts w:ascii="Times New Roman" w:hAnsi="Times New Roman" w:cs="Times New Roman"/>
          <w:b/>
          <w:color w:val="auto"/>
          <w:sz w:val="22"/>
          <w:szCs w:val="22"/>
        </w:rPr>
        <w:t xml:space="preserve">Článok 12 </w:t>
      </w:r>
      <w:r w:rsidRPr="008239F9">
        <w:rPr>
          <w:rFonts w:ascii="Times New Roman" w:hAnsi="Times New Roman" w:cs="Times New Roman"/>
          <w:b/>
          <w:color w:val="auto"/>
          <w:sz w:val="22"/>
          <w:szCs w:val="22"/>
        </w:rPr>
        <w:br/>
        <w:t>Platobné podmienky a fakturácia</w:t>
      </w:r>
    </w:p>
    <w:p w14:paraId="016DCEA0" w14:textId="77777777" w:rsidR="00E0462A" w:rsidRPr="008239F9" w:rsidRDefault="00E0462A" w:rsidP="00E0462A">
      <w:pPr>
        <w:spacing w:line="259" w:lineRule="auto"/>
        <w:ind w:left="426" w:hanging="426"/>
        <w:contextualSpacing/>
        <w:jc w:val="both"/>
        <w:rPr>
          <w:sz w:val="22"/>
          <w:szCs w:val="22"/>
        </w:rPr>
      </w:pPr>
    </w:p>
    <w:p w14:paraId="6C9C8AF1"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Dodávka elektriny a distribučné služby sú v zmysle zákona o DPH považované za opakované dodanie tovaru a služby v mesačne sa opakujúcich lehotách. Faktúry sa vystavujú spoločne za dodávku elektriny a distribučné služby.</w:t>
      </w:r>
    </w:p>
    <w:p w14:paraId="4C8B2FF2" w14:textId="77777777" w:rsidR="00E0462A" w:rsidRPr="008239F9" w:rsidRDefault="00E0462A" w:rsidP="00E0462A">
      <w:pPr>
        <w:pStyle w:val="Odsekzoznamu"/>
        <w:numPr>
          <w:ilvl w:val="1"/>
          <w:numId w:val="12"/>
        </w:numPr>
        <w:spacing w:after="200" w:line="259" w:lineRule="auto"/>
        <w:ind w:left="426" w:hanging="426"/>
        <w:contextualSpacing/>
        <w:jc w:val="both"/>
        <w:rPr>
          <w:sz w:val="22"/>
          <w:szCs w:val="22"/>
        </w:rPr>
      </w:pPr>
      <w:r w:rsidRPr="008239F9">
        <w:rPr>
          <w:sz w:val="22"/>
          <w:szCs w:val="22"/>
        </w:rPr>
        <w:lastRenderedPageBreak/>
        <w:t>Odberateľ s mesačným/ročným odpočtom odberu elektriny sa zaväzuje uhrádzať preddavky za dodávku elektriny a distribučné služby mesačne/ročne. Výška, počet, termíny a spôsob platby preddavkov sú zmluvnými stranami dohodnuté a sú podrobnejšie uvedené v prílohe tejto Zmluvy. Zmluvné strany sa môžu priebežne počas trvania zmluvy dohodnúť na zmene výšky, počtu, termínov alebo spôsobu platieb preddavkov, a to formou dodatku k tejto Zmluve. Zmluvné strany sa dohodli, že dodávateľ môže jednostranne určiť preddavkové platby formou oznámenia odberateľovi. Úhrady preddavkov uskutočňuje odberateľ bezhotovostným platobným stykom na niektorý z účtov dodávateľa.</w:t>
      </w:r>
    </w:p>
    <w:p w14:paraId="12BB279D"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Vyúčtovaciu faktúru za dodávku elektriny a distribučné služby pre odberateľa s mesačným odpočtom vyhotoví dodávateľ k poslednému dňu príslušného mesiaca. Vo vyúčtovacej faktúre za dodávku elektriny a distribučné služby sa odpočítajú preddavky, ktoré boli odberateľom uhradené dodávateľovi za príslušný mesiac. Vyúčtovaciu faktúru za dodávku elektriny a distribučné služby je dodávateľ oprávnený vyhotoviť aj v prípade mimoriadneho odpočtu, pri výmene určeného meradla, ukončení odberu a pod. (ak relevantné)</w:t>
      </w:r>
    </w:p>
    <w:p w14:paraId="30EB7D90"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Odberateľ sa zaväzuje pre odberné miesto s ročným odpočtom odberu elektriny uhrádzať mesačne faktúry za dodávku elektriny a distribučné služby vystavené dodávateľom, pričom spotreba je odhadnutá na základe predpokladanej dodávky elektriny. Predpokladané množstvo dodanej elektriny je stanovené na základe skutočnej dodávky elektriny za predchádzajúce zúčtovacie obdobie alebo z plánovanej dodávky elektriny na nadchádzajúce zúčtovacie obdobie alebo na základe skutočného odpočtu v priebehu roka. (ak relevantné).</w:t>
      </w:r>
    </w:p>
    <w:p w14:paraId="553CDABF"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Vyúčtovaciu faktúru za dodávku elektriny a distribučné služby odberateľa s ročným odpočtom vyhotoví dodávateľ na základe odpočtu k poslednému dňu odpočtového cyklu. Vo vyúčtovacej faktúre za dodávku elektriny a distribučné služby sa odpočítajú mesačné faktúry vystavené dodávateľom za dodávku elektriny a distribučné služby so spotrebou elektriny určenou odhadom na základe predpokladaného odberu elektriny. Vyúčtovaciu faktúru za dodávku elektriny a distribučné služby je dodávateľ oprávnený vyhotoviť aj v prípade mimoriadneho odpočtu, pri výmene určeného meradla, ukončení odberu a pod.</w:t>
      </w:r>
    </w:p>
    <w:p w14:paraId="1AA0BEA3"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 xml:space="preserve">Vyúčtovacie faktúry za odberné miesta s mesačným odpočtom musia byť dodané odberateľom najneskôr k 15-temu dňu v mesiaci bezprostredne nasledujúcom po mesiaci dodávky. </w:t>
      </w:r>
    </w:p>
    <w:p w14:paraId="23BE2040"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Vyúčtovacie faktúry za odberné miesta s ročným odpočtom musia byť dodané odberateľom najneskôr k 15-temu dňu v mesiaci bezprostredne nasledujúcom po roku dodávky, t. j. po ukončení odpočtového cyklu.</w:t>
      </w:r>
    </w:p>
    <w:p w14:paraId="4FE7F118"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 xml:space="preserve">Vyfakturovaný nedoplatok odberateľ uhradí dodávateľovi v lehote splatnosti faktúry. Vyfakturovaný preplatok dodávateľ vráti odberateľovi na účet odberateľa v termíne do dátumu splatnosti faktúry. </w:t>
      </w:r>
    </w:p>
    <w:p w14:paraId="10190841" w14:textId="77777777" w:rsidR="00E0462A" w:rsidRPr="008239F9" w:rsidRDefault="00E0462A" w:rsidP="00E0462A">
      <w:pPr>
        <w:pStyle w:val="Odsekzoznamu"/>
        <w:numPr>
          <w:ilvl w:val="1"/>
          <w:numId w:val="12"/>
        </w:numPr>
        <w:spacing w:after="0" w:line="259" w:lineRule="auto"/>
        <w:ind w:left="426" w:hanging="426"/>
        <w:contextualSpacing/>
        <w:jc w:val="both"/>
        <w:rPr>
          <w:sz w:val="22"/>
          <w:szCs w:val="22"/>
        </w:rPr>
      </w:pPr>
      <w:r w:rsidRPr="008239F9">
        <w:rPr>
          <w:sz w:val="22"/>
          <w:szCs w:val="22"/>
        </w:rPr>
        <w:t>Splatnosť faktúry pre zmluvné strany je 30 dní od dátumu jej vystavenia. Ak budú čiastkové plnenia predmetu zákazky financované zo zdrojov štrukturálnych fondov Európskej Únie, bude lehota splatnosti faktúry za tieto čiastkové plnenia na základe výslovného súhlasu zmluvných strán 60 dní odo dňa vystavenia daňového dokladu. Ak pripadne deň splatnosti na deň pracovného voľna, dňom splatnosti je najbližší nasledujúci pracovný deň.</w:t>
      </w:r>
    </w:p>
    <w:p w14:paraId="2B5E539F"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Úhradou sa rozumie pripísanie sumy na účet fakturujúcej zmluvnej strane.</w:t>
      </w:r>
    </w:p>
    <w:p w14:paraId="5CBAC277"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Ak ktorákoľvek zmluvná strana je v omeškaní s plnením peňažného záväzku, je povinná platiť úrok z omeškania podľa § 369a Obchodného zákonníka.</w:t>
      </w:r>
    </w:p>
    <w:p w14:paraId="03C348EB"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 xml:space="preserve">Faktúry vyhotovené prostriedkami hromadného spracovania výpočtovou technikou nemusia byť dodávateľom podpísané. Zmluvné strany sa dohodli, že odberateľ je oprávnený vybrať si medzi písomným alebo elektronickým spôsobom doručovania vyúčtovacej faktúry, a to formou jednostranného oznámenia adresovaného dodávateľovi. Odberateľ je oprávnený kedykoľvek zmeniť rozhodnutie o spôsobe doručovania vyúčtovacej faktúry. Odberateľ berie na vedomie, že v prípade voľby elektronického doručovania faktúry nie je dodávateľ povinný zasielať odberateľovi faktúru aj v tlačenej písomnej forme. </w:t>
      </w:r>
    </w:p>
    <w:p w14:paraId="75D1123F"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 xml:space="preserve">V prípade že faktúra nebude obsahovať všetky náležitosti podľa príslušných platných právnych predpisov právneho poriadku SR, alebo k nej nebudú priložené prílohy dohodnuté zmluvnými </w:t>
      </w:r>
      <w:r w:rsidRPr="008239F9">
        <w:rPr>
          <w:sz w:val="22"/>
          <w:szCs w:val="22"/>
        </w:rPr>
        <w:lastRenderedPageBreak/>
        <w:t>stranami, je objednávateľ oprávnený vrátiť ju zhotoviteľovi na doplnenie v lehote jej splatnosti. V takom prípade sa preruší plynutie lehoty splatnosti a nová 30 dňová lehota splatnosti začne plynúť doručením opravenej alebo doplnenej faktúry.</w:t>
      </w:r>
    </w:p>
    <w:p w14:paraId="70B5E189"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Zmenu bankového spojenia a čísla účtu zmluvných strán bude možno uskutočniť iba písomným oznámením jednej zmluvnej strany preukázateľne doručeným druhej zmluvnej strane najneskôr spolu s príslušnou faktúrou.</w:t>
      </w:r>
    </w:p>
    <w:p w14:paraId="0C9A3F48"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 xml:space="preserve">Ak odberateľ neuhradí faktúru v lehote splatnosti, dodávateľ odberateľovi zašle bezplatne písomnú upomienku, v ktorej označí deň vystavenia faktúry, jej splatnosť a celkovú čiastku po lehote splatnosti. </w:t>
      </w:r>
    </w:p>
    <w:p w14:paraId="147A6009"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Dodávateľ je povinný zasielať informáciu o vystavení vyúčtovacej faktúry na e-mailovú adresu podľa prílohy č. 1 tejto Zmluvy. Zároveň je dodávateľ povinný doručiť vyúčtovacie faktúry na adresu odberateľa v listinnej podobe, ak odberateľ neoznámi voľbu výlučne elektronického spôsobu doručovania podľa bodu 12.12 tohto článku Zmluvy.</w:t>
      </w:r>
    </w:p>
    <w:p w14:paraId="35C2F98F" w14:textId="77777777" w:rsidR="00E0462A" w:rsidRPr="008239F9" w:rsidRDefault="00E0462A" w:rsidP="00E0462A">
      <w:pPr>
        <w:pStyle w:val="Odsekzoznamu"/>
        <w:numPr>
          <w:ilvl w:val="1"/>
          <w:numId w:val="12"/>
        </w:numPr>
        <w:spacing w:after="0" w:line="259" w:lineRule="auto"/>
        <w:ind w:left="567" w:hanging="567"/>
        <w:contextualSpacing/>
        <w:jc w:val="both"/>
        <w:rPr>
          <w:sz w:val="22"/>
          <w:szCs w:val="22"/>
        </w:rPr>
      </w:pPr>
      <w:r w:rsidRPr="008239F9">
        <w:rPr>
          <w:sz w:val="22"/>
          <w:szCs w:val="22"/>
        </w:rPr>
        <w:t xml:space="preserve">Zmenu bankového spojenia a čísla účtu zmluvných strán bude možno uskutočniť iba písomným oznámením jednej zmluvnej strany preukázateľne doručeným druhej zmluvnej strane najneskôr spolu s príslušnou faktúrou, resp. pred doručením vyúčtovacej faktúry. </w:t>
      </w:r>
    </w:p>
    <w:p w14:paraId="13ECB6F2" w14:textId="77777777" w:rsidR="00E0462A" w:rsidRPr="008239F9" w:rsidRDefault="00E0462A" w:rsidP="00E0462A">
      <w:pPr>
        <w:ind w:left="426" w:hanging="426"/>
        <w:jc w:val="both"/>
        <w:rPr>
          <w:sz w:val="22"/>
          <w:szCs w:val="22"/>
        </w:rPr>
      </w:pPr>
    </w:p>
    <w:p w14:paraId="7B332D24" w14:textId="77777777" w:rsidR="00E0462A" w:rsidRPr="008239F9" w:rsidRDefault="00E0462A" w:rsidP="00E0462A">
      <w:pPr>
        <w:ind w:left="426" w:hanging="426"/>
        <w:jc w:val="center"/>
        <w:rPr>
          <w:b/>
          <w:sz w:val="22"/>
          <w:szCs w:val="22"/>
        </w:rPr>
      </w:pPr>
      <w:r w:rsidRPr="008239F9">
        <w:rPr>
          <w:b/>
          <w:sz w:val="22"/>
          <w:szCs w:val="22"/>
        </w:rPr>
        <w:t>Článok 13</w:t>
      </w:r>
    </w:p>
    <w:p w14:paraId="7557A600" w14:textId="77777777" w:rsidR="00E0462A" w:rsidRPr="008239F9" w:rsidRDefault="00E0462A" w:rsidP="00E0462A">
      <w:pPr>
        <w:ind w:left="426" w:hanging="426"/>
        <w:jc w:val="center"/>
        <w:rPr>
          <w:b/>
          <w:sz w:val="22"/>
          <w:szCs w:val="22"/>
        </w:rPr>
      </w:pPr>
      <w:r w:rsidRPr="008239F9">
        <w:rPr>
          <w:b/>
          <w:sz w:val="22"/>
          <w:szCs w:val="22"/>
        </w:rPr>
        <w:t>Reklamácie</w:t>
      </w:r>
    </w:p>
    <w:p w14:paraId="3E884BCE" w14:textId="77777777" w:rsidR="00E0462A" w:rsidRPr="008239F9" w:rsidRDefault="00E0462A" w:rsidP="00E0462A">
      <w:pPr>
        <w:ind w:left="426" w:hanging="426"/>
        <w:rPr>
          <w:b/>
          <w:sz w:val="22"/>
          <w:szCs w:val="22"/>
        </w:rPr>
      </w:pPr>
    </w:p>
    <w:p w14:paraId="0DD0F6C7"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Dodávateľ je povinný dodržiavať štandardy kvality.</w:t>
      </w:r>
    </w:p>
    <w:p w14:paraId="2497FB13"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Ak sa stane chyba pri fakturácii, ktorá vznikne najmä, ale nielen nesprávnou činnosťou určeného meradla, nesprávnym odpočtom určeného meradla, použitím nesprávnej konštanty určeného meradla, použitím nesprávnej ceny dodávky elektriny a/alebo distribučných služieb, tlačovou chybou vo vyúčtovaní, chybou v počítaní alebo nezohľadnením zaplatených preddavkov a pod. majú zmluvné strany nárok na vzájomné vysporiadanie.</w:t>
      </w:r>
    </w:p>
    <w:p w14:paraId="7587C604"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Ak odberateľ zistí chybu alebo omyl vo faktúre za spotrebu elektriny, bez zbytočného odkladu zašle dodávateľovi písomnú reklamáciu spolu s reklamovanou faktúrou, ktorá musí obsahovať identifikačné údaje reklamovanej faktúry, presný opis reklamovanej skutočnosti a podklady (dokumentáciu) potrebné na prešetrenie reklamácie, prípadne ďalšie dôležité skutočnosti rozhodné pre posúdenie reklamácie.</w:t>
      </w:r>
    </w:p>
    <w:p w14:paraId="74C4778B"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Dodávateľ preverí správnosť vyúčtovania platby za dodanú elektrinu a distribučné služby a v prípade opodstatnenosti reklamácie odstráni zistené nedostatky vo vyúčtovaní vystavením opravnej faktúry v lehote 30 dní odo dňa doručenia reklamácie odberateľa.</w:t>
      </w:r>
    </w:p>
    <w:p w14:paraId="302B0582"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Odberateľ má právo písomne reklamovať aj iné vady, ku ktorým došlo pri plnení záväzkov dodávateľa podľa Zmluvy.</w:t>
      </w:r>
    </w:p>
    <w:p w14:paraId="7D7F295C"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Dodávateľ reklamáciu podľa bodov 13. 4 a 13.5 tohto článku prešetrí a výsledok prešetrenia písomne oznámi odberateľovi v lehote 10 dní od doručenia reklamácie, ak zo štandardov kvality alebo iného všeobecne záväzného právneho predpisu nevyplýva iná lehota. Ak si prešetrenie reklamácie vyžaduje súčinnosť tretej strany, môže dodávateľ predĺžiť lehotu na vybavenie reklamácie o ďalších najviac 30 dní.</w:t>
      </w:r>
    </w:p>
    <w:p w14:paraId="1262A629"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V prípade neopodstatnenej reklamácie podľa bodov 13.2 až 13.5 nemá dodávateľ právo vyúčtovať odberateľovi náklady súvisiace s jej prešetrením podľa interného cenníka dodávateľa a úrok z omeškania podľa Obchodného zákonníka za omeškanie so zaplatením čiastky uvedenej v reklamovanej faktúre. Zmluvné strany sa dohodli, že uplatnením reklamácie faktúry prestáva plynúť lehota jej splatnosti. Nová lehota splatnosti plynie od okamihu doručenia opravnej faktúry alebo oznámenia o spôsobe vybavenia reklamácie, ak dodávateľ uzná reklamáciu za neopodstatnenú.</w:t>
      </w:r>
    </w:p>
    <w:p w14:paraId="6D8D308F" w14:textId="77777777" w:rsidR="00E0462A" w:rsidRPr="008239F9"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 xml:space="preserve">Odberateľ uplatňuje reklamáciu písomne na doručovacej adrese odberateľa na predpísanom tlačive dodávateľa v zmysle reklamačného poriadku dodávateľa. Zmluvné strany berú na vedomie, že okamihom účinnosti tejto Zmluvy sa pre odberateľa stáva záväzným aj reklamačný poriadok </w:t>
      </w:r>
      <w:r w:rsidRPr="008239F9">
        <w:rPr>
          <w:sz w:val="22"/>
          <w:szCs w:val="22"/>
        </w:rPr>
        <w:lastRenderedPageBreak/>
        <w:t>dodávateľa. V prípade pochybností zmluvné strany súhlasia, že znenie tejto Zmluvy je nadradené reklamačnému poriadku dodávateľa.</w:t>
      </w:r>
    </w:p>
    <w:p w14:paraId="5C8CCA98" w14:textId="2121C05A" w:rsidR="00E0462A" w:rsidRDefault="00E0462A" w:rsidP="00E0462A">
      <w:pPr>
        <w:pStyle w:val="Odsekzoznamu"/>
        <w:numPr>
          <w:ilvl w:val="1"/>
          <w:numId w:val="13"/>
        </w:numPr>
        <w:spacing w:after="160" w:line="259" w:lineRule="auto"/>
        <w:ind w:left="426" w:hanging="426"/>
        <w:contextualSpacing/>
        <w:jc w:val="both"/>
        <w:rPr>
          <w:sz w:val="22"/>
          <w:szCs w:val="22"/>
        </w:rPr>
      </w:pPr>
      <w:r w:rsidRPr="008239F9">
        <w:rPr>
          <w:sz w:val="22"/>
          <w:szCs w:val="22"/>
        </w:rPr>
        <w:t xml:space="preserve">Zmluvné strany sa dohodli, že odberateľ nie je povinný uplatniť reklamáciu dodávky elektriny, poruchy elektrickej siete alebo zníženie kvality poskytovanej elektriny písomne podľa bodu 13.8 tohto článku rámcovej dohody. Hlásenie uvedených porúch sa považuje za reklamáciu kvality komodity alebo poskytovaných služieb podľa tejto dohody aj v prípade, ak bolo uplatnené osobne alebo telefonicky. </w:t>
      </w:r>
    </w:p>
    <w:p w14:paraId="26DCF6FE" w14:textId="77777777" w:rsidR="00C4080B" w:rsidRPr="008239F9" w:rsidRDefault="00C4080B" w:rsidP="00C4080B">
      <w:pPr>
        <w:pStyle w:val="Odsekzoznamu"/>
        <w:spacing w:after="160" w:line="259" w:lineRule="auto"/>
        <w:ind w:left="426"/>
        <w:contextualSpacing/>
        <w:jc w:val="both"/>
        <w:rPr>
          <w:sz w:val="22"/>
          <w:szCs w:val="22"/>
        </w:rPr>
      </w:pPr>
    </w:p>
    <w:p w14:paraId="204511BF" w14:textId="77777777" w:rsidR="00E0462A" w:rsidRPr="008239F9" w:rsidRDefault="00E0462A" w:rsidP="00E0462A">
      <w:pPr>
        <w:ind w:left="426" w:hanging="426"/>
        <w:jc w:val="center"/>
        <w:rPr>
          <w:b/>
          <w:sz w:val="22"/>
          <w:szCs w:val="22"/>
        </w:rPr>
      </w:pPr>
      <w:r w:rsidRPr="008239F9">
        <w:rPr>
          <w:b/>
          <w:sz w:val="22"/>
          <w:szCs w:val="22"/>
        </w:rPr>
        <w:t>Článok 14</w:t>
      </w:r>
    </w:p>
    <w:p w14:paraId="14C68EC7" w14:textId="77777777" w:rsidR="00E0462A" w:rsidRPr="008239F9" w:rsidRDefault="00E0462A" w:rsidP="00E0462A">
      <w:pPr>
        <w:ind w:left="426" w:hanging="426"/>
        <w:jc w:val="center"/>
        <w:rPr>
          <w:b/>
          <w:sz w:val="22"/>
          <w:szCs w:val="22"/>
        </w:rPr>
      </w:pPr>
      <w:r w:rsidRPr="008239F9">
        <w:rPr>
          <w:b/>
          <w:sz w:val="22"/>
          <w:szCs w:val="22"/>
        </w:rPr>
        <w:t>Náhrada škody</w:t>
      </w:r>
    </w:p>
    <w:p w14:paraId="20601939" w14:textId="77777777" w:rsidR="00E0462A" w:rsidRPr="008239F9" w:rsidRDefault="00E0462A" w:rsidP="00E0462A">
      <w:pPr>
        <w:ind w:left="426" w:hanging="426"/>
        <w:jc w:val="center"/>
        <w:rPr>
          <w:b/>
          <w:sz w:val="22"/>
          <w:szCs w:val="22"/>
        </w:rPr>
      </w:pPr>
    </w:p>
    <w:p w14:paraId="21B46AA3" w14:textId="77777777" w:rsidR="00E0462A" w:rsidRPr="008239F9" w:rsidRDefault="00E0462A" w:rsidP="00E0462A">
      <w:pPr>
        <w:pStyle w:val="Odsekzoznamu"/>
        <w:numPr>
          <w:ilvl w:val="1"/>
          <w:numId w:val="14"/>
        </w:numPr>
        <w:spacing w:after="160" w:line="259" w:lineRule="auto"/>
        <w:ind w:left="426" w:hanging="426"/>
        <w:contextualSpacing/>
        <w:jc w:val="both"/>
        <w:rPr>
          <w:sz w:val="22"/>
          <w:szCs w:val="22"/>
        </w:rPr>
      </w:pPr>
      <w:r w:rsidRPr="008239F9">
        <w:rPr>
          <w:sz w:val="22"/>
          <w:szCs w:val="22"/>
        </w:rPr>
        <w:t>Ak poruší niektorá zo zmluvných strán povinnosti vyplývajúce z tejto Zmluvy, má poškodená zmluvná strana právo na náhradu preukázane vzniknutej škody (skutočnej škody a ušlého zisku), okrem prípadov, keď škody boli spôsobené obmedzením alebo prerušením dodávky elektriny a distribučných služieb v súlade s príslušnými všeobecne záväznými predpismi (napr. zákonom o energetike) a s touto Zmluvou alebo okolnosťami vylučujúcimi zodpovednosť podľa § 374 Obchodného zákonníka.</w:t>
      </w:r>
    </w:p>
    <w:p w14:paraId="216BBB45" w14:textId="77777777" w:rsidR="00E0462A" w:rsidRPr="008239F9" w:rsidRDefault="00E0462A" w:rsidP="00E0462A">
      <w:pPr>
        <w:pStyle w:val="Odsekzoznamu"/>
        <w:numPr>
          <w:ilvl w:val="1"/>
          <w:numId w:val="14"/>
        </w:numPr>
        <w:spacing w:after="160" w:line="259" w:lineRule="auto"/>
        <w:ind w:left="426" w:hanging="426"/>
        <w:contextualSpacing/>
        <w:jc w:val="both"/>
        <w:rPr>
          <w:sz w:val="22"/>
          <w:szCs w:val="22"/>
        </w:rPr>
      </w:pPr>
      <w:r w:rsidRPr="008239F9">
        <w:rPr>
          <w:sz w:val="22"/>
          <w:szCs w:val="22"/>
        </w:rPr>
        <w:t>Dodávateľ nezodpovedá za vzniknuté škody ani za ušlý zisk, ak je dodávka elektriny zabezpečená cez cudzie zariadenie a nedodanie elektriny bolo spôsobené poruchou alebo inou udalosťou na tomto zariadení.</w:t>
      </w:r>
    </w:p>
    <w:p w14:paraId="3CFC078E" w14:textId="77777777" w:rsidR="00E0462A" w:rsidRPr="008239F9" w:rsidRDefault="00E0462A" w:rsidP="00E0462A">
      <w:pPr>
        <w:pStyle w:val="Odsekzoznamu"/>
        <w:numPr>
          <w:ilvl w:val="1"/>
          <w:numId w:val="14"/>
        </w:numPr>
        <w:spacing w:after="160" w:line="259" w:lineRule="auto"/>
        <w:ind w:left="426" w:hanging="426"/>
        <w:contextualSpacing/>
        <w:jc w:val="both"/>
        <w:rPr>
          <w:sz w:val="22"/>
          <w:szCs w:val="22"/>
        </w:rPr>
      </w:pPr>
      <w:r w:rsidRPr="008239F9">
        <w:rPr>
          <w:sz w:val="22"/>
          <w:szCs w:val="22"/>
        </w:rPr>
        <w:t>Dodávateľ tiež nezodpovedá za škody spôsobené nedodaním elektriny, ktoré vznikli pri zabezpečovaní povinností vo všeobecnom hospodárskom záujme v zmysle ustanovení § 24 zákona o energetike.</w:t>
      </w:r>
    </w:p>
    <w:p w14:paraId="2BBAA2FC" w14:textId="77777777" w:rsidR="00E0462A" w:rsidRPr="008239F9" w:rsidRDefault="00E0462A" w:rsidP="00E0462A">
      <w:pPr>
        <w:pStyle w:val="Odsekzoznamu"/>
        <w:numPr>
          <w:ilvl w:val="1"/>
          <w:numId w:val="14"/>
        </w:numPr>
        <w:spacing w:after="160" w:line="259" w:lineRule="auto"/>
        <w:ind w:left="426" w:hanging="426"/>
        <w:contextualSpacing/>
        <w:jc w:val="both"/>
        <w:rPr>
          <w:sz w:val="22"/>
          <w:szCs w:val="22"/>
        </w:rPr>
      </w:pPr>
      <w:r w:rsidRPr="008239F9">
        <w:rPr>
          <w:sz w:val="22"/>
          <w:szCs w:val="22"/>
        </w:rPr>
        <w:t>Odberateľ zodpovedá za škodu spôsobenú neoprávneným odberom v súlade so zákonom energetike a s príslušnými všeobecne záväznými právnymi predpismi.</w:t>
      </w:r>
    </w:p>
    <w:p w14:paraId="320B7391" w14:textId="77777777" w:rsidR="00E0462A" w:rsidRPr="008239F9" w:rsidRDefault="00E0462A" w:rsidP="00E0462A">
      <w:pPr>
        <w:pStyle w:val="Odsekzoznamu"/>
        <w:numPr>
          <w:ilvl w:val="1"/>
          <w:numId w:val="14"/>
        </w:numPr>
        <w:spacing w:after="160" w:line="259" w:lineRule="auto"/>
        <w:ind w:left="426" w:hanging="426"/>
        <w:contextualSpacing/>
        <w:jc w:val="both"/>
        <w:rPr>
          <w:sz w:val="22"/>
          <w:szCs w:val="22"/>
        </w:rPr>
      </w:pPr>
      <w:r w:rsidRPr="008239F9">
        <w:rPr>
          <w:sz w:val="22"/>
          <w:szCs w:val="22"/>
        </w:rPr>
        <w:t>Odberateľ a dodávateľ sa budú navzájom informovať o všetkých skutočnostiach, pri ktorých sú si vedomí, že by mohli viesť ku škodám a usilovať sa hroziace škody odvrátiť.</w:t>
      </w:r>
    </w:p>
    <w:p w14:paraId="14050F1E" w14:textId="77777777" w:rsidR="00C4080B" w:rsidRPr="00C4080B" w:rsidRDefault="00C4080B" w:rsidP="00E0462A">
      <w:pPr>
        <w:ind w:left="426" w:hanging="426"/>
        <w:jc w:val="center"/>
        <w:rPr>
          <w:bCs/>
          <w:sz w:val="22"/>
          <w:szCs w:val="22"/>
        </w:rPr>
      </w:pPr>
    </w:p>
    <w:p w14:paraId="7C5D493B" w14:textId="7BE4CFCE" w:rsidR="00E0462A" w:rsidRPr="008239F9" w:rsidRDefault="00E0462A" w:rsidP="00E0462A">
      <w:pPr>
        <w:ind w:left="426" w:hanging="426"/>
        <w:jc w:val="center"/>
        <w:rPr>
          <w:b/>
          <w:sz w:val="22"/>
          <w:szCs w:val="22"/>
        </w:rPr>
      </w:pPr>
      <w:r w:rsidRPr="008239F9">
        <w:rPr>
          <w:b/>
          <w:sz w:val="22"/>
          <w:szCs w:val="22"/>
        </w:rPr>
        <w:t>Článok 15</w:t>
      </w:r>
    </w:p>
    <w:p w14:paraId="21CF482F" w14:textId="77777777" w:rsidR="00E0462A" w:rsidRPr="008239F9" w:rsidRDefault="00E0462A" w:rsidP="00E0462A">
      <w:pPr>
        <w:ind w:left="426" w:hanging="426"/>
        <w:jc w:val="center"/>
        <w:rPr>
          <w:b/>
          <w:sz w:val="22"/>
          <w:szCs w:val="22"/>
        </w:rPr>
      </w:pPr>
      <w:r w:rsidRPr="008239F9">
        <w:rPr>
          <w:b/>
          <w:sz w:val="22"/>
          <w:szCs w:val="22"/>
        </w:rPr>
        <w:t>Doba platnosti Zmluvy a ukončenie zmluvného vzťahu</w:t>
      </w:r>
    </w:p>
    <w:p w14:paraId="2810EE58" w14:textId="77777777" w:rsidR="00E0462A" w:rsidRPr="008239F9" w:rsidRDefault="00E0462A" w:rsidP="00E0462A">
      <w:pPr>
        <w:ind w:left="426" w:hanging="426"/>
        <w:jc w:val="center"/>
        <w:rPr>
          <w:b/>
          <w:sz w:val="22"/>
          <w:szCs w:val="22"/>
        </w:rPr>
      </w:pPr>
    </w:p>
    <w:p w14:paraId="2C947372"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 xml:space="preserve">Zmluva nadobúda platnosť dňom podpisu oboch zmluvných strán a účinnosť dňom nasledujúcim po zverejnení na webovom sídle odberateľa. </w:t>
      </w:r>
    </w:p>
    <w:p w14:paraId="561DAF35"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Zmluva sa uzatvára na dobu určitú v súlade s rámcovou dohodou, a to do 30. 06. 2023. Zmluvné strany sa dohodli, že predĺžením trvania rámcovej dohody sa predlžuje plnenie podľa tejto Zmluvy.</w:t>
      </w:r>
    </w:p>
    <w:p w14:paraId="4BD77971"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Zmluva zaniká niektorým z nasledovných spôsobov:</w:t>
      </w:r>
    </w:p>
    <w:p w14:paraId="245AC130" w14:textId="77777777" w:rsidR="00E0462A" w:rsidRPr="008239F9" w:rsidRDefault="00E0462A" w:rsidP="00E0462A">
      <w:pPr>
        <w:pStyle w:val="Odsekzoznamu"/>
        <w:numPr>
          <w:ilvl w:val="2"/>
          <w:numId w:val="15"/>
        </w:numPr>
        <w:spacing w:after="160" w:line="259" w:lineRule="auto"/>
        <w:ind w:left="1134" w:hanging="708"/>
        <w:contextualSpacing/>
        <w:jc w:val="both"/>
        <w:rPr>
          <w:sz w:val="22"/>
          <w:szCs w:val="22"/>
        </w:rPr>
      </w:pPr>
      <w:r w:rsidRPr="008239F9">
        <w:rPr>
          <w:sz w:val="22"/>
          <w:szCs w:val="22"/>
        </w:rPr>
        <w:t>uplynutím zmluvne dohodnutého obdobia,</w:t>
      </w:r>
    </w:p>
    <w:p w14:paraId="48B21FCF" w14:textId="77777777" w:rsidR="00E0462A" w:rsidRPr="008239F9" w:rsidRDefault="00E0462A" w:rsidP="00E0462A">
      <w:pPr>
        <w:pStyle w:val="Odsekzoznamu"/>
        <w:numPr>
          <w:ilvl w:val="2"/>
          <w:numId w:val="15"/>
        </w:numPr>
        <w:spacing w:after="160" w:line="259" w:lineRule="auto"/>
        <w:ind w:left="1134" w:hanging="708"/>
        <w:contextualSpacing/>
        <w:jc w:val="both"/>
        <w:rPr>
          <w:sz w:val="22"/>
          <w:szCs w:val="22"/>
        </w:rPr>
      </w:pPr>
      <w:r w:rsidRPr="008239F9">
        <w:rPr>
          <w:sz w:val="22"/>
          <w:szCs w:val="22"/>
        </w:rPr>
        <w:t>ukončením rámcovej dohody,</w:t>
      </w:r>
    </w:p>
    <w:p w14:paraId="747B2C13" w14:textId="77777777" w:rsidR="00E0462A" w:rsidRPr="008239F9" w:rsidRDefault="00E0462A" w:rsidP="00E0462A">
      <w:pPr>
        <w:pStyle w:val="Odsekzoznamu"/>
        <w:numPr>
          <w:ilvl w:val="2"/>
          <w:numId w:val="15"/>
        </w:numPr>
        <w:spacing w:after="160" w:line="259" w:lineRule="auto"/>
        <w:ind w:left="1134" w:hanging="708"/>
        <w:contextualSpacing/>
        <w:jc w:val="both"/>
        <w:rPr>
          <w:sz w:val="22"/>
          <w:szCs w:val="22"/>
        </w:rPr>
      </w:pPr>
      <w:r w:rsidRPr="008239F9">
        <w:rPr>
          <w:sz w:val="22"/>
          <w:szCs w:val="22"/>
        </w:rPr>
        <w:t>odstúpením niektorej zmluvnej strany,</w:t>
      </w:r>
    </w:p>
    <w:p w14:paraId="3456D9FA" w14:textId="77777777" w:rsidR="00E0462A" w:rsidRPr="008239F9" w:rsidRDefault="00E0462A" w:rsidP="00E0462A">
      <w:pPr>
        <w:pStyle w:val="Odsekzoznamu"/>
        <w:numPr>
          <w:ilvl w:val="2"/>
          <w:numId w:val="15"/>
        </w:numPr>
        <w:spacing w:after="160" w:line="259" w:lineRule="auto"/>
        <w:ind w:left="1134" w:hanging="708"/>
        <w:contextualSpacing/>
        <w:jc w:val="both"/>
        <w:rPr>
          <w:sz w:val="22"/>
          <w:szCs w:val="22"/>
        </w:rPr>
      </w:pPr>
      <w:r w:rsidRPr="008239F9">
        <w:rPr>
          <w:sz w:val="22"/>
          <w:szCs w:val="22"/>
        </w:rPr>
        <w:t>postupom podľa osobitných právnych predpisov,</w:t>
      </w:r>
    </w:p>
    <w:p w14:paraId="02F51614" w14:textId="77777777" w:rsidR="00E0462A" w:rsidRPr="008239F9" w:rsidRDefault="00E0462A" w:rsidP="00E0462A">
      <w:pPr>
        <w:pStyle w:val="Odsekzoznamu"/>
        <w:numPr>
          <w:ilvl w:val="2"/>
          <w:numId w:val="15"/>
        </w:numPr>
        <w:spacing w:after="160" w:line="259" w:lineRule="auto"/>
        <w:ind w:left="1134" w:hanging="708"/>
        <w:contextualSpacing/>
        <w:jc w:val="both"/>
        <w:rPr>
          <w:sz w:val="22"/>
          <w:szCs w:val="22"/>
        </w:rPr>
      </w:pPr>
      <w:r w:rsidRPr="008239F9">
        <w:rPr>
          <w:sz w:val="22"/>
          <w:szCs w:val="22"/>
        </w:rPr>
        <w:t>dohodou.</w:t>
      </w:r>
    </w:p>
    <w:p w14:paraId="0F5CB0F8"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Zmluvu možno predčasne ukončiť dohodou zmluvných strán, k platnosti ktorej sa vyžaduje písomná forma.</w:t>
      </w:r>
    </w:p>
    <w:p w14:paraId="71FDDA4F"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 xml:space="preserve">Každá zo zmluvných strán je oprávnená od </w:t>
      </w:r>
      <w:r>
        <w:rPr>
          <w:sz w:val="22"/>
          <w:szCs w:val="22"/>
          <w:lang w:val="sk-SK"/>
        </w:rPr>
        <w:t>Zmluvy</w:t>
      </w:r>
      <w:r w:rsidRPr="008239F9">
        <w:rPr>
          <w:sz w:val="22"/>
          <w:szCs w:val="22"/>
        </w:rPr>
        <w:t xml:space="preserve"> odstúpiť v prípade podstatného porušenia, a to písomným oznámením o odstúpení zaslanom druhej zmluvnej strane. Následky odstúpenia od </w:t>
      </w:r>
      <w:r>
        <w:rPr>
          <w:sz w:val="22"/>
          <w:szCs w:val="22"/>
          <w:lang w:val="sk-SK"/>
        </w:rPr>
        <w:t>Zmluvy</w:t>
      </w:r>
      <w:r w:rsidRPr="008239F9">
        <w:rPr>
          <w:sz w:val="22"/>
          <w:szCs w:val="22"/>
        </w:rPr>
        <w:t xml:space="preserve"> nastanú dňom doručenia oznámenia o odstúpení druhej zmluvnej strane, alebo neskorším dňom uvedeným v písomnom oznámení, najneskôr uplynutím jedného mesiaca nasledujúceho po mesiaci, v ktorom bolo doručené odstúpenie druhej zmluvnej strane. Písomné oznámenie o odstúpení </w:t>
      </w:r>
      <w:r w:rsidRPr="008239F9">
        <w:rPr>
          <w:sz w:val="22"/>
          <w:szCs w:val="22"/>
        </w:rPr>
        <w:lastRenderedPageBreak/>
        <w:t>sa považuje za doručené dňom prevzatia zásielky alebo dňom odmietnutia prevzatia zásielky, najneskôr tretím dňom od odoslania, ak sa zásielka vráti ako nedoručená alebo nedoručiteľná.</w:t>
      </w:r>
    </w:p>
    <w:p w14:paraId="32ACECBB" w14:textId="77777777" w:rsidR="00E0462A" w:rsidRPr="008239F9" w:rsidRDefault="00E0462A" w:rsidP="00E0462A">
      <w:pPr>
        <w:pStyle w:val="Odsekzoznamu"/>
        <w:numPr>
          <w:ilvl w:val="1"/>
          <w:numId w:val="15"/>
        </w:numPr>
        <w:spacing w:after="160" w:line="259" w:lineRule="auto"/>
        <w:ind w:left="426" w:hanging="426"/>
        <w:contextualSpacing/>
        <w:jc w:val="both"/>
        <w:rPr>
          <w:sz w:val="22"/>
          <w:szCs w:val="22"/>
        </w:rPr>
      </w:pPr>
      <w:r w:rsidRPr="008239F9">
        <w:rPr>
          <w:sz w:val="22"/>
          <w:szCs w:val="22"/>
        </w:rPr>
        <w:t>Za podstatné porušenie Zmluvy zo strany odberateľa sa považuje:</w:t>
      </w:r>
    </w:p>
    <w:p w14:paraId="2F02884B" w14:textId="77777777" w:rsidR="00E0462A" w:rsidRPr="008239F9" w:rsidRDefault="00E0462A" w:rsidP="00E0462A">
      <w:pPr>
        <w:pStyle w:val="Odsekzoznamu"/>
        <w:numPr>
          <w:ilvl w:val="2"/>
          <w:numId w:val="21"/>
        </w:numPr>
        <w:spacing w:after="0" w:line="259" w:lineRule="auto"/>
        <w:ind w:left="709" w:hanging="283"/>
        <w:contextualSpacing/>
        <w:jc w:val="both"/>
        <w:rPr>
          <w:sz w:val="22"/>
          <w:szCs w:val="22"/>
        </w:rPr>
      </w:pPr>
      <w:r w:rsidRPr="008239F9">
        <w:rPr>
          <w:sz w:val="22"/>
          <w:szCs w:val="22"/>
        </w:rPr>
        <w:t>meškanie odberateľa s úhradou faktúry najmenej 3 mesiace po lehote splatnosti;</w:t>
      </w:r>
    </w:p>
    <w:p w14:paraId="0F336E3B" w14:textId="77777777" w:rsidR="00E0462A" w:rsidRPr="008239F9" w:rsidRDefault="00E0462A" w:rsidP="00E0462A">
      <w:pPr>
        <w:pStyle w:val="Odsekzoznamu"/>
        <w:numPr>
          <w:ilvl w:val="2"/>
          <w:numId w:val="21"/>
        </w:numPr>
        <w:spacing w:after="0" w:line="259" w:lineRule="auto"/>
        <w:ind w:left="709" w:hanging="283"/>
        <w:contextualSpacing/>
        <w:jc w:val="both"/>
        <w:rPr>
          <w:sz w:val="22"/>
          <w:szCs w:val="22"/>
        </w:rPr>
      </w:pPr>
      <w:r w:rsidRPr="008239F9">
        <w:rPr>
          <w:sz w:val="22"/>
          <w:szCs w:val="22"/>
        </w:rPr>
        <w:t xml:space="preserve">neoprávnený odber elektriny v zmysle zákona o energetike;  </w:t>
      </w:r>
    </w:p>
    <w:p w14:paraId="43187DC3" w14:textId="77777777" w:rsidR="00E0462A" w:rsidRPr="008239F9" w:rsidRDefault="00E0462A" w:rsidP="00E0462A">
      <w:pPr>
        <w:pStyle w:val="Odsekzoznamu"/>
        <w:numPr>
          <w:ilvl w:val="2"/>
          <w:numId w:val="21"/>
        </w:numPr>
        <w:spacing w:after="0" w:line="259" w:lineRule="auto"/>
        <w:ind w:left="709" w:hanging="283"/>
        <w:contextualSpacing/>
        <w:jc w:val="both"/>
        <w:rPr>
          <w:sz w:val="22"/>
          <w:szCs w:val="22"/>
        </w:rPr>
      </w:pPr>
      <w:r w:rsidRPr="008239F9">
        <w:rPr>
          <w:sz w:val="22"/>
          <w:szCs w:val="22"/>
        </w:rPr>
        <w:t>ak odberateľ svojím odberom ohrozuje bezpečnosť, spoľahlivosť alebo kvalitu dodávky elektriny;</w:t>
      </w:r>
    </w:p>
    <w:p w14:paraId="1D9D81C0" w14:textId="77777777" w:rsidR="00E0462A" w:rsidRPr="008239F9" w:rsidRDefault="00E0462A" w:rsidP="00E0462A">
      <w:pPr>
        <w:pStyle w:val="Odsekzoznamu"/>
        <w:numPr>
          <w:ilvl w:val="2"/>
          <w:numId w:val="21"/>
        </w:numPr>
        <w:spacing w:after="0" w:line="259" w:lineRule="auto"/>
        <w:ind w:left="709" w:hanging="283"/>
        <w:contextualSpacing/>
        <w:jc w:val="both"/>
        <w:rPr>
          <w:sz w:val="22"/>
          <w:szCs w:val="22"/>
        </w:rPr>
      </w:pPr>
      <w:r w:rsidRPr="008239F9">
        <w:rPr>
          <w:sz w:val="22"/>
          <w:szCs w:val="22"/>
        </w:rPr>
        <w:t>ak odberateľ opakovane nesprístupní odberné miesto pre vykonanie montáže určeného meradla;</w:t>
      </w:r>
    </w:p>
    <w:p w14:paraId="3E876968" w14:textId="77777777" w:rsidR="00E0462A" w:rsidRPr="008239F9" w:rsidRDefault="00E0462A" w:rsidP="00E0462A">
      <w:pPr>
        <w:pStyle w:val="Odsekzoznamu"/>
        <w:numPr>
          <w:ilvl w:val="2"/>
          <w:numId w:val="21"/>
        </w:numPr>
        <w:spacing w:after="0" w:line="259" w:lineRule="auto"/>
        <w:ind w:left="709" w:hanging="283"/>
        <w:contextualSpacing/>
        <w:jc w:val="both"/>
        <w:rPr>
          <w:sz w:val="22"/>
          <w:szCs w:val="22"/>
        </w:rPr>
      </w:pPr>
      <w:r w:rsidRPr="008239F9">
        <w:rPr>
          <w:sz w:val="22"/>
          <w:szCs w:val="22"/>
        </w:rPr>
        <w:t>ak odberateľ opakovane ani po písomnej výzve neumožní prístup PDS alebo dodávateľovi k určenému meradlu, prístup k odbernému elektrickému zariadeniu alebo opakovane neumožní montáž určeného meradla alebo zariadenia na prenos informácií o nameraných údajov.</w:t>
      </w:r>
    </w:p>
    <w:p w14:paraId="6BE39FA2" w14:textId="77777777" w:rsidR="00E0462A" w:rsidRPr="008239F9" w:rsidRDefault="00E0462A" w:rsidP="00E0462A">
      <w:pPr>
        <w:pStyle w:val="Odsekzoznamu"/>
        <w:numPr>
          <w:ilvl w:val="1"/>
          <w:numId w:val="15"/>
        </w:numPr>
        <w:spacing w:after="0" w:line="259" w:lineRule="auto"/>
        <w:ind w:left="426" w:hanging="426"/>
        <w:contextualSpacing/>
        <w:jc w:val="both"/>
        <w:rPr>
          <w:sz w:val="22"/>
          <w:szCs w:val="22"/>
        </w:rPr>
      </w:pPr>
      <w:r w:rsidRPr="008239F9">
        <w:rPr>
          <w:sz w:val="22"/>
          <w:szCs w:val="22"/>
        </w:rPr>
        <w:t>Za podstatné porušenie Zmluvy zo strany dodávateľa sa považuje, ak dodávateľ nezabezpečí odberateľovi dohodnutú dodávku elektriny, distribučné služby a prevzatie zodpovednosti za odchýlku v súlade s podmienkami rámcovej dohody.</w:t>
      </w:r>
    </w:p>
    <w:p w14:paraId="166FF66D" w14:textId="77777777" w:rsidR="00E0462A" w:rsidRPr="008239F9" w:rsidRDefault="00E0462A" w:rsidP="00E0462A">
      <w:pPr>
        <w:pStyle w:val="Odsekzoznamu"/>
        <w:numPr>
          <w:ilvl w:val="1"/>
          <w:numId w:val="15"/>
        </w:numPr>
        <w:spacing w:after="0" w:line="259" w:lineRule="auto"/>
        <w:ind w:left="426" w:hanging="426"/>
        <w:contextualSpacing/>
        <w:jc w:val="both"/>
        <w:rPr>
          <w:sz w:val="22"/>
          <w:szCs w:val="22"/>
        </w:rPr>
      </w:pPr>
      <w:r w:rsidRPr="008239F9">
        <w:rPr>
          <w:sz w:val="22"/>
          <w:szCs w:val="22"/>
        </w:rPr>
        <w:t>V prípade podstatného porušenia rámcovej dohody zo strany dodávateľa, je odberateľ oprávnený odstúpiť od Zmluvy.</w:t>
      </w:r>
    </w:p>
    <w:p w14:paraId="604D6EB7" w14:textId="77777777" w:rsidR="00E0462A" w:rsidRPr="008239F9" w:rsidRDefault="00E0462A" w:rsidP="00E0462A">
      <w:pPr>
        <w:pStyle w:val="Odsekzoznamu"/>
        <w:numPr>
          <w:ilvl w:val="1"/>
          <w:numId w:val="15"/>
        </w:numPr>
        <w:spacing w:after="0" w:line="259" w:lineRule="auto"/>
        <w:ind w:left="426" w:hanging="426"/>
        <w:contextualSpacing/>
        <w:jc w:val="both"/>
        <w:rPr>
          <w:sz w:val="22"/>
          <w:szCs w:val="22"/>
        </w:rPr>
      </w:pPr>
      <w:r w:rsidRPr="008239F9">
        <w:rPr>
          <w:sz w:val="22"/>
          <w:szCs w:val="22"/>
        </w:rPr>
        <w:t>Odberateľ ďalej môže od Zmluvy odstúpiť, ak:</w:t>
      </w:r>
    </w:p>
    <w:p w14:paraId="159D4863" w14:textId="77777777" w:rsidR="00E0462A" w:rsidRPr="008239F9" w:rsidRDefault="00E0462A" w:rsidP="00E0462A">
      <w:pPr>
        <w:pStyle w:val="Odsekzoznamu"/>
        <w:numPr>
          <w:ilvl w:val="0"/>
          <w:numId w:val="22"/>
        </w:numPr>
        <w:spacing w:after="0" w:line="259" w:lineRule="auto"/>
        <w:ind w:left="709" w:hanging="283"/>
        <w:contextualSpacing/>
        <w:jc w:val="both"/>
        <w:rPr>
          <w:sz w:val="22"/>
          <w:szCs w:val="22"/>
        </w:rPr>
      </w:pPr>
      <w:r w:rsidRPr="008239F9">
        <w:rPr>
          <w:sz w:val="22"/>
          <w:szCs w:val="22"/>
        </w:rPr>
        <w:t>dodávateľ podal na seba návrh na vyhlásenie konkurzu,</w:t>
      </w:r>
    </w:p>
    <w:p w14:paraId="4DEEB2A4" w14:textId="77777777" w:rsidR="00E0462A" w:rsidRPr="008239F9" w:rsidRDefault="00E0462A" w:rsidP="00E0462A">
      <w:pPr>
        <w:pStyle w:val="Odsekzoznamu"/>
        <w:numPr>
          <w:ilvl w:val="0"/>
          <w:numId w:val="22"/>
        </w:numPr>
        <w:spacing w:after="0" w:line="259" w:lineRule="auto"/>
        <w:ind w:left="709" w:hanging="283"/>
        <w:contextualSpacing/>
        <w:jc w:val="both"/>
        <w:rPr>
          <w:sz w:val="22"/>
          <w:szCs w:val="22"/>
        </w:rPr>
      </w:pPr>
      <w:r w:rsidRPr="008239F9">
        <w:rPr>
          <w:sz w:val="22"/>
          <w:szCs w:val="22"/>
        </w:rPr>
        <w:t>bol návrh na vyhlásenie konkurzu voči dodávateľovi podaný treťou osobou, pričom dotknutá zmluvná strana je platobne neschopná alebo je inak v situácii, ktorá odôvodňuje začatie konkurzného konania,</w:t>
      </w:r>
    </w:p>
    <w:p w14:paraId="59480BA7" w14:textId="77777777" w:rsidR="00E0462A" w:rsidRPr="008239F9" w:rsidRDefault="00E0462A" w:rsidP="00E0462A">
      <w:pPr>
        <w:pStyle w:val="Odsekzoznamu"/>
        <w:numPr>
          <w:ilvl w:val="0"/>
          <w:numId w:val="22"/>
        </w:numPr>
        <w:spacing w:after="0" w:line="259" w:lineRule="auto"/>
        <w:ind w:left="709" w:hanging="283"/>
        <w:contextualSpacing/>
        <w:jc w:val="both"/>
        <w:rPr>
          <w:sz w:val="22"/>
          <w:szCs w:val="22"/>
        </w:rPr>
      </w:pPr>
      <w:r w:rsidRPr="008239F9">
        <w:rPr>
          <w:sz w:val="22"/>
          <w:szCs w:val="22"/>
        </w:rPr>
        <w:t xml:space="preserve">na majetok dodávateľa bol vyhlásený konkurz, </w:t>
      </w:r>
    </w:p>
    <w:p w14:paraId="3BF3E9D9" w14:textId="77777777" w:rsidR="00E0462A" w:rsidRPr="008239F9" w:rsidRDefault="00E0462A" w:rsidP="00E0462A">
      <w:pPr>
        <w:pStyle w:val="Odsekzoznamu"/>
        <w:numPr>
          <w:ilvl w:val="0"/>
          <w:numId w:val="22"/>
        </w:numPr>
        <w:spacing w:after="0" w:line="259" w:lineRule="auto"/>
        <w:ind w:left="709" w:hanging="283"/>
        <w:contextualSpacing/>
        <w:jc w:val="both"/>
        <w:rPr>
          <w:sz w:val="22"/>
          <w:szCs w:val="22"/>
        </w:rPr>
      </w:pPr>
      <w:r w:rsidRPr="008239F9">
        <w:rPr>
          <w:sz w:val="22"/>
          <w:szCs w:val="22"/>
        </w:rPr>
        <w:t>bol návrh na vyhlásenie konkurzu zamietnutý pre nedostatok majetku,</w:t>
      </w:r>
    </w:p>
    <w:p w14:paraId="175EFE0E" w14:textId="77777777" w:rsidR="00E0462A" w:rsidRPr="008239F9" w:rsidRDefault="00E0462A" w:rsidP="00E0462A">
      <w:pPr>
        <w:pStyle w:val="Odsekzoznamu"/>
        <w:numPr>
          <w:ilvl w:val="0"/>
          <w:numId w:val="22"/>
        </w:numPr>
        <w:spacing w:after="0" w:line="259" w:lineRule="auto"/>
        <w:ind w:left="709" w:hanging="283"/>
        <w:contextualSpacing/>
        <w:jc w:val="both"/>
        <w:rPr>
          <w:sz w:val="22"/>
          <w:szCs w:val="22"/>
        </w:rPr>
      </w:pPr>
      <w:r w:rsidRPr="008239F9">
        <w:rPr>
          <w:sz w:val="22"/>
          <w:szCs w:val="22"/>
        </w:rPr>
        <w:t>dodávateľ vstúpil do likvidácie.</w:t>
      </w:r>
    </w:p>
    <w:p w14:paraId="324518DB" w14:textId="77777777" w:rsidR="00E0462A" w:rsidRPr="008239F9" w:rsidRDefault="00E0462A" w:rsidP="00E0462A">
      <w:pPr>
        <w:pStyle w:val="Odsekzoznamu"/>
        <w:numPr>
          <w:ilvl w:val="1"/>
          <w:numId w:val="15"/>
        </w:numPr>
        <w:spacing w:after="160" w:line="259" w:lineRule="auto"/>
        <w:ind w:left="567" w:hanging="567"/>
        <w:contextualSpacing/>
        <w:jc w:val="both"/>
        <w:rPr>
          <w:sz w:val="22"/>
          <w:szCs w:val="22"/>
        </w:rPr>
      </w:pPr>
      <w:r w:rsidRPr="008239F9">
        <w:rPr>
          <w:sz w:val="22"/>
          <w:szCs w:val="22"/>
        </w:rPr>
        <w:t>V prípade odstúpenia od Zmluvy zostávajú práva a povinnosti vyplývajúce z tejto Zmluvy alebo z rámcovej dohody do dňa účinnosti odstúpenia zachované. Zmluvné strany sú povinné vyrovnať všetky pohľadávky a záväzky vzniknuté do dňa účinnosti odstúpenia od rámcovej dohody.</w:t>
      </w:r>
    </w:p>
    <w:p w14:paraId="1FD76520" w14:textId="77777777" w:rsidR="00E0462A" w:rsidRPr="008239F9" w:rsidRDefault="00E0462A" w:rsidP="00E0462A">
      <w:pPr>
        <w:pStyle w:val="Odsekzoznamu"/>
        <w:numPr>
          <w:ilvl w:val="1"/>
          <w:numId w:val="15"/>
        </w:numPr>
        <w:spacing w:after="160" w:line="259" w:lineRule="auto"/>
        <w:ind w:left="567" w:hanging="567"/>
        <w:contextualSpacing/>
        <w:jc w:val="both"/>
        <w:rPr>
          <w:sz w:val="22"/>
          <w:szCs w:val="22"/>
        </w:rPr>
      </w:pPr>
      <w:r w:rsidRPr="008239F9">
        <w:rPr>
          <w:sz w:val="22"/>
          <w:szCs w:val="22"/>
        </w:rPr>
        <w:t>V prípade ukončenia platnosti a účinnosti rámcovej dohody odberateľ umožní dodávateľovi uskutočniť úkony súvisiace s ukončením dodávky elektriny a distribučných služieb vrátane odpojenia odberného miesta.</w:t>
      </w:r>
    </w:p>
    <w:p w14:paraId="254F2EC1" w14:textId="77777777" w:rsidR="00E0462A" w:rsidRPr="008239F9" w:rsidRDefault="00E0462A" w:rsidP="00E0462A">
      <w:pPr>
        <w:pStyle w:val="Odsekzoznamu"/>
        <w:numPr>
          <w:ilvl w:val="1"/>
          <w:numId w:val="15"/>
        </w:numPr>
        <w:spacing w:after="160" w:line="259" w:lineRule="auto"/>
        <w:ind w:left="567" w:hanging="567"/>
        <w:contextualSpacing/>
        <w:jc w:val="both"/>
        <w:rPr>
          <w:sz w:val="22"/>
          <w:szCs w:val="22"/>
        </w:rPr>
      </w:pPr>
      <w:r w:rsidRPr="008239F9">
        <w:rPr>
          <w:sz w:val="22"/>
          <w:szCs w:val="22"/>
        </w:rPr>
        <w:t>Túto Zmluvu je možné ukončiť v súlade s príslušnými ustanoveniami zákona č. 251/2012 Z. z. o energetike.</w:t>
      </w:r>
    </w:p>
    <w:p w14:paraId="36793F79" w14:textId="77777777" w:rsidR="00C4080B" w:rsidRDefault="00E0462A" w:rsidP="00E0462A">
      <w:pPr>
        <w:pStyle w:val="Odsekzoznamu"/>
        <w:numPr>
          <w:ilvl w:val="1"/>
          <w:numId w:val="15"/>
        </w:numPr>
        <w:spacing w:after="160" w:line="259" w:lineRule="auto"/>
        <w:ind w:left="567" w:hanging="567"/>
        <w:contextualSpacing/>
        <w:jc w:val="both"/>
        <w:rPr>
          <w:sz w:val="22"/>
          <w:szCs w:val="22"/>
        </w:rPr>
      </w:pPr>
      <w:r w:rsidRPr="008239F9">
        <w:rPr>
          <w:sz w:val="22"/>
          <w:szCs w:val="22"/>
        </w:rPr>
        <w:t>Táto Zmluva zaniká okamihom zániku rámcovej dohody odstúpením alebo v súlade s dohodou o predčasnom ukončení rámcovej dohody.</w:t>
      </w:r>
    </w:p>
    <w:p w14:paraId="69C16971" w14:textId="05FC2DE4" w:rsidR="00E0462A" w:rsidRPr="008239F9" w:rsidRDefault="00E0462A" w:rsidP="00C4080B">
      <w:pPr>
        <w:pStyle w:val="Odsekzoznamu"/>
        <w:spacing w:after="160" w:line="259" w:lineRule="auto"/>
        <w:ind w:left="567"/>
        <w:contextualSpacing/>
        <w:jc w:val="both"/>
        <w:rPr>
          <w:sz w:val="22"/>
          <w:szCs w:val="22"/>
        </w:rPr>
      </w:pPr>
      <w:r w:rsidRPr="008239F9">
        <w:rPr>
          <w:sz w:val="22"/>
          <w:szCs w:val="22"/>
        </w:rPr>
        <w:t xml:space="preserve"> </w:t>
      </w:r>
    </w:p>
    <w:p w14:paraId="3BF71142" w14:textId="77777777" w:rsidR="00E0462A" w:rsidRPr="008239F9" w:rsidRDefault="00E0462A" w:rsidP="00E0462A">
      <w:pPr>
        <w:ind w:left="426" w:hanging="426"/>
        <w:jc w:val="center"/>
        <w:rPr>
          <w:b/>
          <w:sz w:val="22"/>
          <w:szCs w:val="22"/>
        </w:rPr>
      </w:pPr>
      <w:r w:rsidRPr="008239F9">
        <w:rPr>
          <w:b/>
          <w:sz w:val="22"/>
          <w:szCs w:val="22"/>
        </w:rPr>
        <w:t>Článok 16</w:t>
      </w:r>
    </w:p>
    <w:p w14:paraId="105DD876" w14:textId="77777777" w:rsidR="00E0462A" w:rsidRPr="008239F9" w:rsidRDefault="00E0462A" w:rsidP="00E0462A">
      <w:pPr>
        <w:ind w:left="426" w:hanging="426"/>
        <w:jc w:val="center"/>
        <w:rPr>
          <w:b/>
          <w:sz w:val="22"/>
          <w:szCs w:val="22"/>
        </w:rPr>
      </w:pPr>
      <w:r w:rsidRPr="008239F9">
        <w:rPr>
          <w:b/>
          <w:sz w:val="22"/>
          <w:szCs w:val="22"/>
        </w:rPr>
        <w:t xml:space="preserve">Vis </w:t>
      </w:r>
      <w:proofErr w:type="spellStart"/>
      <w:r w:rsidRPr="008239F9">
        <w:rPr>
          <w:b/>
          <w:sz w:val="22"/>
          <w:szCs w:val="22"/>
        </w:rPr>
        <w:t>maior</w:t>
      </w:r>
      <w:proofErr w:type="spellEnd"/>
      <w:r w:rsidRPr="008239F9">
        <w:rPr>
          <w:b/>
          <w:sz w:val="22"/>
          <w:szCs w:val="22"/>
        </w:rPr>
        <w:t xml:space="preserve"> (vyššia moc)</w:t>
      </w:r>
    </w:p>
    <w:p w14:paraId="7B45E547" w14:textId="77777777" w:rsidR="00E0462A" w:rsidRPr="008239F9" w:rsidRDefault="00E0462A" w:rsidP="00E0462A">
      <w:pPr>
        <w:ind w:left="426" w:hanging="426"/>
        <w:jc w:val="center"/>
        <w:rPr>
          <w:b/>
          <w:sz w:val="22"/>
          <w:szCs w:val="22"/>
        </w:rPr>
      </w:pPr>
    </w:p>
    <w:p w14:paraId="4379E0C2" w14:textId="77777777" w:rsidR="00E0462A" w:rsidRPr="008239F9" w:rsidRDefault="00E0462A" w:rsidP="00E0462A">
      <w:pPr>
        <w:pStyle w:val="Odsekzoznamu"/>
        <w:numPr>
          <w:ilvl w:val="1"/>
          <w:numId w:val="16"/>
        </w:numPr>
        <w:spacing w:after="0" w:line="259" w:lineRule="auto"/>
        <w:ind w:left="426" w:hanging="426"/>
        <w:contextualSpacing/>
        <w:jc w:val="both"/>
        <w:rPr>
          <w:sz w:val="22"/>
          <w:szCs w:val="22"/>
        </w:rPr>
      </w:pPr>
      <w:r w:rsidRPr="008239F9">
        <w:rPr>
          <w:sz w:val="22"/>
          <w:szCs w:val="22"/>
        </w:rPr>
        <w:t xml:space="preserve">Zmluvné strany sú zbavené zodpovednosti za čiastočné alebo úplné neplnenie povinností vyplývajúcich z tejto rámcovej dohody v prípade, ak toto neplnenie je výsledkom okolností vylučujúcich zodpovednosť/vis </w:t>
      </w:r>
      <w:proofErr w:type="spellStart"/>
      <w:r w:rsidRPr="008239F9">
        <w:rPr>
          <w:sz w:val="22"/>
          <w:szCs w:val="22"/>
        </w:rPr>
        <w:t>maior</w:t>
      </w:r>
      <w:proofErr w:type="spellEnd"/>
      <w:r w:rsidRPr="008239F9">
        <w:rPr>
          <w:sz w:val="22"/>
          <w:szCs w:val="22"/>
        </w:rPr>
        <w:t xml:space="preserve"> v zmysle príslušných ustanovení Obchodného zákonníka v jeho platnom znení (napr. vojna, celoštátny štrajk, zemetrasenie, záplava, požiare, teroristický útok, atď.). Na základe požiadavky druhej zmluvnej strany, dotknutá strana predloží doklad o existencii okolností vylučujúcich zodpovednosť, ktorý vydajú príslušné úrady alebo organizácia zastupujúca záujmy krajiny pôvodu.</w:t>
      </w:r>
    </w:p>
    <w:p w14:paraId="35B05801" w14:textId="77777777" w:rsidR="00E0462A" w:rsidRPr="008239F9" w:rsidRDefault="00E0462A" w:rsidP="00E0462A">
      <w:pPr>
        <w:pStyle w:val="Odsekzoznamu"/>
        <w:numPr>
          <w:ilvl w:val="1"/>
          <w:numId w:val="16"/>
        </w:numPr>
        <w:spacing w:after="0" w:line="259" w:lineRule="auto"/>
        <w:ind w:left="426" w:hanging="426"/>
        <w:contextualSpacing/>
        <w:jc w:val="both"/>
        <w:rPr>
          <w:sz w:val="22"/>
          <w:szCs w:val="22"/>
        </w:rPr>
      </w:pPr>
      <w:r w:rsidRPr="008239F9">
        <w:rPr>
          <w:sz w:val="22"/>
          <w:szCs w:val="22"/>
        </w:rPr>
        <w:t xml:space="preserve">Zmluvne dohodnuté termíny sa predlžujú o dobu trvania okolností vylučujúcich zodpovednosť/vis </w:t>
      </w:r>
      <w:proofErr w:type="spellStart"/>
      <w:r w:rsidRPr="008239F9">
        <w:rPr>
          <w:sz w:val="22"/>
          <w:szCs w:val="22"/>
        </w:rPr>
        <w:t>maior</w:t>
      </w:r>
      <w:proofErr w:type="spellEnd"/>
      <w:r w:rsidRPr="008239F9">
        <w:rPr>
          <w:sz w:val="22"/>
          <w:szCs w:val="22"/>
        </w:rPr>
        <w:t>. Ak doba ich trvania presahuje 30 dní, ktorákoľvek zo zmluvných strán je oprávnená písomne odstúpiť od tejto zmluvy bez akýchkoľvek negatívnych právnych dôsledkov pre odstupujúcu zmluvnú stranu.</w:t>
      </w:r>
    </w:p>
    <w:p w14:paraId="492CFCEC" w14:textId="77777777" w:rsidR="00E0462A" w:rsidRPr="008239F9" w:rsidRDefault="00E0462A" w:rsidP="00E0462A">
      <w:pPr>
        <w:pStyle w:val="Odsekzoznamu"/>
        <w:numPr>
          <w:ilvl w:val="1"/>
          <w:numId w:val="16"/>
        </w:numPr>
        <w:spacing w:after="0" w:line="259" w:lineRule="auto"/>
        <w:ind w:left="426" w:hanging="426"/>
        <w:contextualSpacing/>
        <w:jc w:val="both"/>
        <w:rPr>
          <w:sz w:val="22"/>
          <w:szCs w:val="22"/>
        </w:rPr>
      </w:pPr>
      <w:r w:rsidRPr="008239F9">
        <w:rPr>
          <w:sz w:val="22"/>
          <w:szCs w:val="22"/>
        </w:rPr>
        <w:t xml:space="preserve">Ak sa zmluvné strany nedohodnú inak, pokračujú po vzniku okolností vylučujúcich zodpovednosť v plnení svojich záväzkov podľa rámcovej dohody, ak je to rozumne možné, a budú hľadať iné </w:t>
      </w:r>
      <w:r w:rsidRPr="008239F9">
        <w:rPr>
          <w:sz w:val="22"/>
          <w:szCs w:val="22"/>
        </w:rPr>
        <w:lastRenderedPageBreak/>
        <w:t>alternatívne prostriedky na plnenie rámcovej dohody, ktorým nebránia okolnosti vylučujúce zodpovednosť.</w:t>
      </w:r>
    </w:p>
    <w:p w14:paraId="5DEFCC6A" w14:textId="77777777" w:rsidR="00E0462A" w:rsidRPr="008239F9" w:rsidRDefault="00E0462A" w:rsidP="00E0462A">
      <w:pPr>
        <w:pStyle w:val="Odsekzoznamu"/>
        <w:numPr>
          <w:ilvl w:val="1"/>
          <w:numId w:val="16"/>
        </w:numPr>
        <w:spacing w:after="0" w:line="259" w:lineRule="auto"/>
        <w:ind w:left="426" w:hanging="426"/>
        <w:contextualSpacing/>
        <w:jc w:val="both"/>
        <w:rPr>
          <w:sz w:val="22"/>
          <w:szCs w:val="22"/>
        </w:rPr>
      </w:pPr>
      <w:r w:rsidRPr="008239F9">
        <w:rPr>
          <w:sz w:val="22"/>
          <w:szCs w:val="22"/>
        </w:rPr>
        <w:t xml:space="preserve">Zmluvná strana, ktorá porušuje svoju povinnosť, alebo ktorá s prihliadnutím na všetky okolnosti má vedieť, že poruší svoju povinnosť zo zmluvného vzťahu, je povinná oznámiť písomne druhej zmluvnej strane povahu prekážky, ktorá bráni, alebo bude brániť v plnení povinnosti, o jej dôsledkoch a predpokladanom trvaní. Oznámenie sa musí podať bez zbytočného odkladu po tom, ako sa povinná zmluvná strana o prekážke dozvedela alebo pri náležitej starostlivosti mohla dozvedieť. Škody vyplývajúce z neskorého oznámenia o hrozbe alebo vzniku vis </w:t>
      </w:r>
      <w:proofErr w:type="spellStart"/>
      <w:r w:rsidRPr="008239F9">
        <w:rPr>
          <w:sz w:val="22"/>
          <w:szCs w:val="22"/>
        </w:rPr>
        <w:t>maior</w:t>
      </w:r>
      <w:proofErr w:type="spellEnd"/>
      <w:r w:rsidRPr="008239F9">
        <w:rPr>
          <w:sz w:val="22"/>
          <w:szCs w:val="22"/>
        </w:rPr>
        <w:t xml:space="preserve"> bude niesť zmluvná strana zodpovedná za takéto neskoré oznámenie.</w:t>
      </w:r>
    </w:p>
    <w:p w14:paraId="5381E0D0" w14:textId="77777777" w:rsidR="00E0462A" w:rsidRPr="008239F9" w:rsidRDefault="00E0462A" w:rsidP="00E0462A">
      <w:pPr>
        <w:ind w:left="426" w:hanging="426"/>
        <w:jc w:val="center"/>
        <w:rPr>
          <w:b/>
          <w:sz w:val="22"/>
          <w:szCs w:val="22"/>
        </w:rPr>
      </w:pPr>
    </w:p>
    <w:p w14:paraId="389A7164" w14:textId="77777777" w:rsidR="00E0462A" w:rsidRPr="008239F9" w:rsidRDefault="00E0462A" w:rsidP="00E0462A">
      <w:pPr>
        <w:ind w:left="426" w:hanging="426"/>
        <w:jc w:val="center"/>
        <w:rPr>
          <w:b/>
          <w:sz w:val="22"/>
          <w:szCs w:val="22"/>
        </w:rPr>
      </w:pPr>
      <w:r w:rsidRPr="008239F9">
        <w:rPr>
          <w:b/>
          <w:sz w:val="22"/>
          <w:szCs w:val="22"/>
        </w:rPr>
        <w:t>Článok 17</w:t>
      </w:r>
    </w:p>
    <w:p w14:paraId="17FCDD67" w14:textId="77777777" w:rsidR="00E0462A" w:rsidRPr="008239F9" w:rsidRDefault="00E0462A" w:rsidP="00E0462A">
      <w:pPr>
        <w:ind w:left="426" w:hanging="426"/>
        <w:jc w:val="center"/>
        <w:rPr>
          <w:b/>
          <w:sz w:val="22"/>
          <w:szCs w:val="22"/>
        </w:rPr>
      </w:pPr>
      <w:r w:rsidRPr="008239F9">
        <w:rPr>
          <w:b/>
          <w:sz w:val="22"/>
          <w:szCs w:val="22"/>
        </w:rPr>
        <w:t>Subdodávatelia a register partnerov verejného sektora</w:t>
      </w:r>
    </w:p>
    <w:p w14:paraId="5AC66440" w14:textId="77777777" w:rsidR="00E0462A" w:rsidRPr="008239F9" w:rsidRDefault="00E0462A" w:rsidP="00E0462A">
      <w:pPr>
        <w:ind w:left="426" w:hanging="426"/>
        <w:jc w:val="center"/>
        <w:rPr>
          <w:b/>
          <w:sz w:val="22"/>
          <w:szCs w:val="22"/>
        </w:rPr>
      </w:pPr>
    </w:p>
    <w:p w14:paraId="0800CF0F" w14:textId="77777777" w:rsidR="00E0462A" w:rsidRPr="008239F9" w:rsidRDefault="00E0462A" w:rsidP="00E0462A">
      <w:pPr>
        <w:ind w:left="426" w:hanging="426"/>
        <w:jc w:val="both"/>
        <w:rPr>
          <w:sz w:val="22"/>
          <w:szCs w:val="22"/>
        </w:rPr>
      </w:pPr>
      <w:r w:rsidRPr="008239F9">
        <w:rPr>
          <w:sz w:val="22"/>
          <w:szCs w:val="22"/>
        </w:rPr>
        <w:t>17.1 Zmluva medzi dodávateľom a subdodávateľom musí byť v súlade s touto Zmluvou a rámcovou dohodou. Dodávateľ zodpovedá za konanie, neplnenie, nedbanlivosť, opomenutie povinností alebo potrebného konania riadne a včas svojich subdodávateľov tak, ako by išlo o konanie, neplnenie, nedbanlivosť, opomenutie povinností alebo potrebného konania riadne a včas samotného dodávateľa</w:t>
      </w:r>
    </w:p>
    <w:p w14:paraId="221423D4" w14:textId="77777777" w:rsidR="00E0462A" w:rsidRPr="008239F9" w:rsidRDefault="00E0462A" w:rsidP="00E0462A">
      <w:pPr>
        <w:ind w:left="426" w:hanging="426"/>
        <w:jc w:val="both"/>
        <w:rPr>
          <w:sz w:val="22"/>
          <w:szCs w:val="22"/>
        </w:rPr>
      </w:pPr>
      <w:r w:rsidRPr="008239F9">
        <w:rPr>
          <w:sz w:val="22"/>
          <w:szCs w:val="22"/>
        </w:rPr>
        <w:t>17.2</w:t>
      </w:r>
      <w:r w:rsidRPr="008239F9">
        <w:rPr>
          <w:sz w:val="22"/>
          <w:szCs w:val="22"/>
        </w:rPr>
        <w:tab/>
        <w:t>Zoznam subdodávateľov, ktorí sa budú podieľať na realizácií predmetu plnenia a tiež údaje o osobe oprávnenej konať za subdodávateľa, tvorí prílohu č. 3 tejto Zmluvy.</w:t>
      </w:r>
    </w:p>
    <w:p w14:paraId="79AF4A63" w14:textId="77777777" w:rsidR="00E0462A" w:rsidRPr="008239F9" w:rsidRDefault="00E0462A" w:rsidP="00E0462A">
      <w:pPr>
        <w:ind w:left="426" w:hanging="426"/>
        <w:jc w:val="both"/>
        <w:rPr>
          <w:sz w:val="22"/>
          <w:szCs w:val="22"/>
        </w:rPr>
      </w:pPr>
      <w:r w:rsidRPr="008239F9">
        <w:rPr>
          <w:sz w:val="22"/>
          <w:szCs w:val="22"/>
        </w:rPr>
        <w:t>17.3</w:t>
      </w:r>
      <w:r w:rsidRPr="008239F9">
        <w:rPr>
          <w:sz w:val="22"/>
          <w:szCs w:val="22"/>
        </w:rPr>
        <w:tab/>
        <w:t>Počas trvania Zmluvy a rámcovej dohody je dodávateľ oprávnený zmeniť subdodávateľa výlučne na základe písomného dodatku k tejto Zmluve, pričom je povinný rešpektovať nasledovné pravidlá:</w:t>
      </w:r>
    </w:p>
    <w:p w14:paraId="54C5B804" w14:textId="77777777" w:rsidR="00E0462A" w:rsidRPr="008239F9" w:rsidRDefault="00E0462A" w:rsidP="00E0462A">
      <w:pPr>
        <w:ind w:left="426" w:hanging="426"/>
        <w:jc w:val="both"/>
        <w:rPr>
          <w:sz w:val="22"/>
          <w:szCs w:val="22"/>
        </w:rPr>
      </w:pPr>
      <w:r w:rsidRPr="008239F9">
        <w:rPr>
          <w:sz w:val="22"/>
          <w:szCs w:val="22"/>
        </w:rPr>
        <w:t>a)  subdodávateľ, ktorého sa týka návrh na zmenu, musí byť zapísaný v registri partnerov verejného sektora podľa zákona č. 315/2016 Z. z. o registri partnerov verejného sektora a o zmene a doplnení niektorých zákonov (ďalej len „zákon o registri partnerov verejného sektora“), ak to uvedený právny predpis predpokladá,</w:t>
      </w:r>
    </w:p>
    <w:p w14:paraId="40315BA0" w14:textId="77777777" w:rsidR="00E0462A" w:rsidRPr="008239F9" w:rsidRDefault="00E0462A" w:rsidP="00E0462A">
      <w:pPr>
        <w:ind w:left="426" w:hanging="426"/>
        <w:jc w:val="both"/>
        <w:rPr>
          <w:sz w:val="22"/>
          <w:szCs w:val="22"/>
        </w:rPr>
      </w:pPr>
      <w:r w:rsidRPr="008239F9">
        <w:rPr>
          <w:sz w:val="22"/>
          <w:szCs w:val="22"/>
        </w:rPr>
        <w:t>b)</w:t>
      </w:r>
      <w:r w:rsidRPr="008239F9">
        <w:rPr>
          <w:sz w:val="22"/>
          <w:szCs w:val="22"/>
        </w:rPr>
        <w:tab/>
        <w:t>subdodávateľ, ktorého sa týka návrh na zmenu, musí byť schopný realizovať príslušnú časť predmetu zákazky v rovnakej kvalite, ako pôvodný subdodávateľ a musí spĺňať rovnaké podmienky, ako pôvodný subdodávateľ (ak boli stanovené),</w:t>
      </w:r>
    </w:p>
    <w:p w14:paraId="4094F1BA" w14:textId="77777777" w:rsidR="00E0462A" w:rsidRPr="008239F9" w:rsidRDefault="00E0462A" w:rsidP="00E0462A">
      <w:pPr>
        <w:ind w:left="426" w:hanging="426"/>
        <w:jc w:val="both"/>
        <w:rPr>
          <w:sz w:val="22"/>
          <w:szCs w:val="22"/>
        </w:rPr>
      </w:pPr>
      <w:r w:rsidRPr="008239F9">
        <w:rPr>
          <w:sz w:val="22"/>
          <w:szCs w:val="22"/>
        </w:rPr>
        <w:t>c)</w:t>
      </w:r>
      <w:r w:rsidRPr="008239F9">
        <w:rPr>
          <w:sz w:val="22"/>
          <w:szCs w:val="22"/>
        </w:rPr>
        <w:tab/>
        <w:t>dodávateľ oznámi odberateľovi návrh na zmenu subdodávateľa spolu s predložením dokladov preukazujúcich splnenie podmienok uvedených vyššie.</w:t>
      </w:r>
    </w:p>
    <w:p w14:paraId="2D0A35ED" w14:textId="77777777" w:rsidR="00E0462A" w:rsidRPr="008239F9" w:rsidRDefault="00E0462A" w:rsidP="00E0462A">
      <w:pPr>
        <w:ind w:left="426" w:hanging="426"/>
        <w:jc w:val="both"/>
        <w:rPr>
          <w:sz w:val="22"/>
          <w:szCs w:val="22"/>
        </w:rPr>
      </w:pPr>
      <w:r w:rsidRPr="008239F9">
        <w:rPr>
          <w:sz w:val="22"/>
          <w:szCs w:val="22"/>
        </w:rPr>
        <w:t>17.4</w:t>
      </w:r>
      <w:r w:rsidRPr="008239F9">
        <w:rPr>
          <w:sz w:val="22"/>
          <w:szCs w:val="22"/>
        </w:rPr>
        <w:tab/>
        <w:t xml:space="preserve">Návrh na zmenu subdodávateľa spolu s dokladmi podľa bodu 17.3 a aktualizovaným znením Zoznamu subdodávateľov musí dodávateľ predložiť odberateľovi najneskôr 30 dní pred začatím plánovanej subdodávky. Odberateľ má právo odmietnuť plnenie navrhovaným subdodávateľom a požiadať dodávateľa o určenie iného subdodávateľa, ak má na to závažné dôvody, najmä, nie však výlučne, ak nový subdodávateľ nie je zapísaný v registri partnerov verejného sektora podľa zákona o registri partnerov verejného sektora, ak nespĺňa podmienky pre výmenu subdodávateľa, ak navrhovaný subdodávateľ nie je oprávnený na plnenie predmetu subdodávky alebo ak nespĺňa podmienky účasti podľa § 32 ods. 1 písm. e) a f) zákona o verejnom obstarávaní. Dodávateľ je povinný žiadosti odberateľa podľa predchádzajúcej vety bezodkladne vyhovieť a navrhnúť iného subdodávateľa, alebo oznámiť, že bude plniť predmet subdodávky sám. Odberateľ má povinnosť vyjadriť svoj súhlas alebo nesúhlas s navrhovanou zmenu subdodávateľov v lehote najneskôr do 5 (piatich) pracovných dní  odo dňa doručenia oznámenia dodávateľa. Zmluvné strany sa dohodli, že na zmenu zoznamu subdodávateľov nie je nutné uzatvoriť dodatok. Za účelom zachovania princípu transparentnosti odberateľ uverejní aktualizovaný zoznam subdodávateľov na svojom webovom sídle spôsobom, ako je uverejnená táto rámcová dohoda. Schválenie nového subdodávateľa alebo iných zmien v zozname subdodávateľov je účinné dňom jeho doručenia dodávateľovi. </w:t>
      </w:r>
    </w:p>
    <w:p w14:paraId="7BC39844" w14:textId="77777777" w:rsidR="00E0462A" w:rsidRPr="008239F9" w:rsidRDefault="00E0462A" w:rsidP="00E0462A">
      <w:pPr>
        <w:ind w:left="426" w:hanging="426"/>
        <w:jc w:val="both"/>
        <w:rPr>
          <w:sz w:val="22"/>
          <w:szCs w:val="22"/>
        </w:rPr>
      </w:pPr>
      <w:r w:rsidRPr="008239F9">
        <w:rPr>
          <w:sz w:val="22"/>
          <w:szCs w:val="22"/>
        </w:rPr>
        <w:t>17.5</w:t>
      </w:r>
      <w:r w:rsidRPr="008239F9">
        <w:rPr>
          <w:sz w:val="22"/>
          <w:szCs w:val="22"/>
        </w:rPr>
        <w:tab/>
        <w:t xml:space="preserve">Ak objednávateľ zistí, že subdodávateľ nie je schopný plniť si svoje záväzky alebo nevykonáva príslušnú časť predmetu plnenia riadne, môže od dodávateľa okamžite požadovať nahradenie tohto subdodávateľa. Dodávateľ je povinný, spôsobom podľa bodu 17.3 tohto článku, žiadosti o náhradu </w:t>
      </w:r>
      <w:r w:rsidRPr="008239F9">
        <w:rPr>
          <w:sz w:val="22"/>
          <w:szCs w:val="22"/>
        </w:rPr>
        <w:lastRenderedPageBreak/>
        <w:t>vyhovieť najneskôr do tridsiatich (30) dní odo dňa doručenia žiadosti odberateľa alebo v tejto lehote odberateľovi oznámiť, že príslušný predmet plnenia bude plniť sám. Požiadavka odberateľa na zmenu subdodávateľa podľa tohto bodu nemá vplyv na povinnosť dodávateľa plniť túto Zmluvu riadne a včas.</w:t>
      </w:r>
    </w:p>
    <w:p w14:paraId="19B55A5F" w14:textId="77777777" w:rsidR="00E0462A" w:rsidRPr="008239F9" w:rsidRDefault="00E0462A" w:rsidP="00E0462A">
      <w:pPr>
        <w:ind w:left="426" w:hanging="426"/>
        <w:jc w:val="both"/>
        <w:rPr>
          <w:sz w:val="22"/>
          <w:szCs w:val="22"/>
        </w:rPr>
      </w:pPr>
      <w:r w:rsidRPr="008239F9">
        <w:rPr>
          <w:sz w:val="22"/>
          <w:szCs w:val="22"/>
        </w:rPr>
        <w:t>17.6</w:t>
      </w:r>
      <w:r w:rsidRPr="008239F9">
        <w:rPr>
          <w:sz w:val="22"/>
          <w:szCs w:val="22"/>
        </w:rPr>
        <w:tab/>
        <w:t>V prípade, ak dodávateľ alebo jeho subdodávateľ majú povinnosť byť zapísaní v registri partnerov verejného sektora (ďalej len „register“) v zmysle zákona o registri partnerov verejného sektora, táto povinnosť musí byť splnená pred uzavretím tejto Zmluvy. Dodávateľ a jeho subdodávateľ musia spĺňať podmienku zápisu počas celého trvania Zmluvy. Dodávateľ je povinný zabezpečiť splnenie povinnosti zápisu v registri aj zo strany jeho subdodávateľov.</w:t>
      </w:r>
    </w:p>
    <w:p w14:paraId="5D58B71E" w14:textId="77777777" w:rsidR="00E0462A" w:rsidRPr="008239F9" w:rsidRDefault="00E0462A" w:rsidP="00E0462A">
      <w:pPr>
        <w:ind w:left="426" w:hanging="426"/>
        <w:jc w:val="both"/>
        <w:rPr>
          <w:sz w:val="22"/>
          <w:szCs w:val="22"/>
        </w:rPr>
      </w:pPr>
      <w:r w:rsidRPr="008239F9">
        <w:rPr>
          <w:sz w:val="22"/>
          <w:szCs w:val="22"/>
        </w:rPr>
        <w:t>17.7</w:t>
      </w:r>
      <w:r w:rsidRPr="008239F9">
        <w:rPr>
          <w:sz w:val="22"/>
          <w:szCs w:val="22"/>
        </w:rPr>
        <w:tab/>
        <w:t>Ak bol dodávateľ ku dňu podpísania tejto rámcovej dohody zapísaný v registri v zmysle zákona o registri partnerov verejného sektora, dodávateľ je povinný odberateľovi písomne oznamovať každú zmenu zapísaných údajov o jeho osobe v registri alebo jeho výmaz z registra najneskôr do 5 dní odo dňa vykonania zmeny zapísaných údajov alebo výmazu.</w:t>
      </w:r>
    </w:p>
    <w:p w14:paraId="2F75D41D" w14:textId="77777777" w:rsidR="00E0462A" w:rsidRPr="008239F9" w:rsidRDefault="00E0462A" w:rsidP="00E0462A">
      <w:pPr>
        <w:ind w:left="426" w:hanging="426"/>
        <w:jc w:val="both"/>
        <w:rPr>
          <w:sz w:val="22"/>
          <w:szCs w:val="22"/>
        </w:rPr>
      </w:pPr>
      <w:r w:rsidRPr="008239F9">
        <w:rPr>
          <w:sz w:val="22"/>
          <w:szCs w:val="22"/>
        </w:rPr>
        <w:t>17.8</w:t>
      </w:r>
      <w:r w:rsidRPr="008239F9">
        <w:rPr>
          <w:sz w:val="22"/>
          <w:szCs w:val="22"/>
        </w:rPr>
        <w:tab/>
        <w:t>Ak bol subdodávateľ ku dňu podpísania tejto Zmluvy zapísaný v registri, dodávateľ je povinný odberateľovi písomne oznamovať každú zmenu zapísaných údajov o subdodávateľovi v registri alebo výmaz subdodávateľa z registra, a to najneskôr do 10 dní odo dňa vykonania zmeny zapísaných údajov alebo výmazu.</w:t>
      </w:r>
    </w:p>
    <w:p w14:paraId="56572AAF" w14:textId="77777777" w:rsidR="00E0462A" w:rsidRPr="008239F9" w:rsidRDefault="00E0462A" w:rsidP="00E0462A">
      <w:pPr>
        <w:ind w:left="426" w:hanging="426"/>
        <w:jc w:val="both"/>
        <w:rPr>
          <w:sz w:val="22"/>
          <w:szCs w:val="22"/>
        </w:rPr>
      </w:pPr>
      <w:r w:rsidRPr="008239F9">
        <w:rPr>
          <w:sz w:val="22"/>
          <w:szCs w:val="22"/>
        </w:rPr>
        <w:t>17.9</w:t>
      </w:r>
      <w:r w:rsidRPr="008239F9">
        <w:rPr>
          <w:sz w:val="22"/>
          <w:szCs w:val="22"/>
        </w:rPr>
        <w:tab/>
        <w:t>V prípade, ak o to odberateľ požiada, dodávateľ je povinný predložiť odberateľovi všetky zmluvy uzatvorené za účelom plnenia tejto Zmluvy medzi dodávateľom a jeho subdodávateľmi.</w:t>
      </w:r>
    </w:p>
    <w:p w14:paraId="690D66B8" w14:textId="77777777" w:rsidR="00E0462A" w:rsidRPr="008239F9" w:rsidRDefault="00E0462A" w:rsidP="00E0462A">
      <w:pPr>
        <w:ind w:left="426" w:hanging="426"/>
        <w:jc w:val="both"/>
        <w:rPr>
          <w:sz w:val="22"/>
          <w:szCs w:val="22"/>
        </w:rPr>
      </w:pPr>
    </w:p>
    <w:p w14:paraId="422A974E" w14:textId="77777777" w:rsidR="00E0462A" w:rsidRPr="008239F9" w:rsidRDefault="00E0462A" w:rsidP="00E0462A">
      <w:pPr>
        <w:ind w:left="426" w:hanging="426"/>
        <w:jc w:val="center"/>
        <w:rPr>
          <w:b/>
          <w:sz w:val="22"/>
          <w:szCs w:val="22"/>
        </w:rPr>
      </w:pPr>
      <w:r w:rsidRPr="008239F9">
        <w:rPr>
          <w:b/>
          <w:sz w:val="22"/>
          <w:szCs w:val="22"/>
        </w:rPr>
        <w:t>Článok 18</w:t>
      </w:r>
    </w:p>
    <w:p w14:paraId="76FB6BD7" w14:textId="77777777" w:rsidR="00E0462A" w:rsidRPr="008239F9" w:rsidRDefault="00E0462A" w:rsidP="00E0462A">
      <w:pPr>
        <w:ind w:left="426" w:hanging="426"/>
        <w:jc w:val="center"/>
        <w:rPr>
          <w:b/>
          <w:sz w:val="22"/>
          <w:szCs w:val="22"/>
        </w:rPr>
      </w:pPr>
      <w:r w:rsidRPr="008239F9">
        <w:rPr>
          <w:b/>
          <w:sz w:val="22"/>
          <w:szCs w:val="22"/>
        </w:rPr>
        <w:t>Záväzok mlčanlivosti</w:t>
      </w:r>
    </w:p>
    <w:p w14:paraId="26651583" w14:textId="77777777" w:rsidR="00E0462A" w:rsidRPr="008239F9" w:rsidRDefault="00E0462A" w:rsidP="00E0462A">
      <w:pPr>
        <w:ind w:left="426" w:hanging="426"/>
        <w:jc w:val="center"/>
        <w:rPr>
          <w:b/>
          <w:sz w:val="22"/>
          <w:szCs w:val="22"/>
        </w:rPr>
      </w:pPr>
    </w:p>
    <w:p w14:paraId="0EF7068E" w14:textId="77777777" w:rsidR="00E0462A" w:rsidRPr="008239F9" w:rsidRDefault="00E0462A" w:rsidP="00E0462A">
      <w:pPr>
        <w:pStyle w:val="Odsekzoznamu"/>
        <w:numPr>
          <w:ilvl w:val="1"/>
          <w:numId w:val="10"/>
        </w:numPr>
        <w:spacing w:after="160" w:line="259" w:lineRule="auto"/>
        <w:ind w:left="426" w:hanging="426"/>
        <w:contextualSpacing/>
        <w:jc w:val="both"/>
        <w:rPr>
          <w:sz w:val="22"/>
          <w:szCs w:val="22"/>
        </w:rPr>
      </w:pPr>
      <w:r w:rsidRPr="008239F9">
        <w:rPr>
          <w:sz w:val="22"/>
          <w:szCs w:val="22"/>
        </w:rPr>
        <w:t>Zmluvné strany sa zaväzujú, že všetky informácie a skutočnosti, ktoré získali, alebo o ktorých sa dozvedeli akýmkoľvek spôsobom pri uzavretí alebo plnení rámcovej dohody alebo tejto Zmluvy, alebo v súvislosti s nimi, sa považujú za dôverné (ďalej len „dôverné informácie“) do momentu ich zverejnenia odberateľom v rozsahu potrebnom na splnenie povinností vyplývajúcich zo zákona č. 211/2000 Z. z. o slobodnom prístupe k informáciám a o zmene a doplnení niektorých zákonov v znení neskorších predpisov.</w:t>
      </w:r>
    </w:p>
    <w:p w14:paraId="35C31F66" w14:textId="77777777" w:rsidR="00E0462A" w:rsidRPr="008239F9" w:rsidRDefault="00E0462A" w:rsidP="00E0462A">
      <w:pPr>
        <w:pStyle w:val="Odsekzoznamu"/>
        <w:numPr>
          <w:ilvl w:val="1"/>
          <w:numId w:val="10"/>
        </w:numPr>
        <w:spacing w:after="160" w:line="259" w:lineRule="auto"/>
        <w:ind w:left="426" w:hanging="426"/>
        <w:contextualSpacing/>
        <w:jc w:val="both"/>
        <w:rPr>
          <w:sz w:val="22"/>
          <w:szCs w:val="22"/>
        </w:rPr>
      </w:pPr>
      <w:r w:rsidRPr="008239F9">
        <w:rPr>
          <w:sz w:val="22"/>
          <w:szCs w:val="22"/>
        </w:rPr>
        <w:t>Zmluvné strany sa však zaväzujú zachovávať mlčanlivosť o nezverejnených dôverných informáciách, dôverné informácie používať výlučne na účely plnenia tejto Zmluvy, neposkytnúť a nesprístupniť tretím osobám a prijať všetky potrebné opatrenia na ich ochranu a zabezpečenie pred ich zverejnením alebo poskytnutím tretej osobe. Toto ustanovenie sa nebude vzťahovať na poskytnutie informácií v prípade, ak:</w:t>
      </w:r>
    </w:p>
    <w:p w14:paraId="19984D2C" w14:textId="77777777" w:rsidR="00E0462A" w:rsidRPr="008239F9" w:rsidRDefault="00E0462A" w:rsidP="00E0462A">
      <w:pPr>
        <w:pStyle w:val="Odsekzoznamu"/>
        <w:numPr>
          <w:ilvl w:val="2"/>
          <w:numId w:val="18"/>
        </w:numPr>
        <w:spacing w:after="0" w:line="259" w:lineRule="auto"/>
        <w:ind w:left="709" w:hanging="283"/>
        <w:contextualSpacing/>
        <w:jc w:val="both"/>
        <w:rPr>
          <w:sz w:val="22"/>
          <w:szCs w:val="22"/>
        </w:rPr>
      </w:pPr>
      <w:r w:rsidRPr="008239F9">
        <w:rPr>
          <w:sz w:val="22"/>
          <w:szCs w:val="22"/>
        </w:rPr>
        <w:t>dodávateľ poverí tretiu stranu vymáhaním pohľadávok voči odberateľovi z rámcovej dohody alebo z tejto Zmluvy v jeho mene za predpokladu, že táto osoba bude viazaná povinnosťou ochraňovať dôverné informácie za podmienok najmenej rovnako prísnych ako sú podmienky stanovené v rámcovej dohode a tejto Zmluve, alebo</w:t>
      </w:r>
    </w:p>
    <w:p w14:paraId="02D53E8B" w14:textId="77777777" w:rsidR="00E0462A" w:rsidRPr="008239F9" w:rsidRDefault="00E0462A" w:rsidP="00E0462A">
      <w:pPr>
        <w:numPr>
          <w:ilvl w:val="2"/>
          <w:numId w:val="18"/>
        </w:numPr>
        <w:spacing w:after="0" w:line="259" w:lineRule="auto"/>
        <w:ind w:left="709" w:hanging="283"/>
        <w:jc w:val="both"/>
        <w:rPr>
          <w:sz w:val="22"/>
          <w:szCs w:val="22"/>
        </w:rPr>
      </w:pPr>
      <w:r w:rsidRPr="008239F9">
        <w:rPr>
          <w:sz w:val="22"/>
          <w:szCs w:val="22"/>
        </w:rPr>
        <w:t>v prípade postúpenia práv a povinností z rámcovej dohody alebo z tejto Zmluvy v súlade s rámcovou dohodou v príslušnom rozsahu za predpokladu, že osoba, na ktorú budú postúpené práva a povinnosti bude viazaná povinnosťou ochraňovať dôverné informácie za podmienok najmenej rovnako prísnych ako sú podmienky stanovené v rámcovej dohode a tejto Zmluve, alebo</w:t>
      </w:r>
    </w:p>
    <w:p w14:paraId="49CD1EC1" w14:textId="77777777" w:rsidR="00E0462A" w:rsidRPr="008239F9" w:rsidRDefault="00E0462A" w:rsidP="00E0462A">
      <w:pPr>
        <w:numPr>
          <w:ilvl w:val="2"/>
          <w:numId w:val="18"/>
        </w:numPr>
        <w:spacing w:after="0" w:line="259" w:lineRule="auto"/>
        <w:ind w:left="709" w:hanging="283"/>
        <w:jc w:val="both"/>
        <w:rPr>
          <w:sz w:val="22"/>
          <w:szCs w:val="22"/>
        </w:rPr>
      </w:pPr>
      <w:r w:rsidRPr="008239F9">
        <w:rPr>
          <w:sz w:val="22"/>
          <w:szCs w:val="22"/>
        </w:rPr>
        <w:t>ak sa budú uplatňovať práva z tejto Zmluvy alebo rámcovej dohody súdnou cestou, alebo na orgánoch verejnej moci, alebo</w:t>
      </w:r>
    </w:p>
    <w:p w14:paraId="5D21BE29" w14:textId="77777777" w:rsidR="00E0462A" w:rsidRPr="008239F9" w:rsidRDefault="00E0462A" w:rsidP="00E0462A">
      <w:pPr>
        <w:numPr>
          <w:ilvl w:val="2"/>
          <w:numId w:val="18"/>
        </w:numPr>
        <w:spacing w:after="0" w:line="259" w:lineRule="auto"/>
        <w:ind w:left="709" w:hanging="283"/>
        <w:jc w:val="both"/>
        <w:rPr>
          <w:sz w:val="22"/>
          <w:szCs w:val="22"/>
        </w:rPr>
      </w:pPr>
      <w:r w:rsidRPr="008239F9">
        <w:rPr>
          <w:sz w:val="22"/>
          <w:szCs w:val="22"/>
        </w:rPr>
        <w:t>ak povinnosť poskytnutia informácií vyplýva zo všeobecne záväzného právneho predpisu.</w:t>
      </w:r>
    </w:p>
    <w:p w14:paraId="728918E3" w14:textId="77777777" w:rsidR="00E0462A" w:rsidRPr="008239F9" w:rsidRDefault="00E0462A" w:rsidP="00E0462A">
      <w:pPr>
        <w:pStyle w:val="Odsekzoznamu"/>
        <w:numPr>
          <w:ilvl w:val="1"/>
          <w:numId w:val="10"/>
        </w:numPr>
        <w:spacing w:after="0" w:line="259" w:lineRule="auto"/>
        <w:ind w:left="426" w:hanging="426"/>
        <w:jc w:val="both"/>
        <w:rPr>
          <w:sz w:val="22"/>
          <w:szCs w:val="22"/>
        </w:rPr>
      </w:pPr>
      <w:r w:rsidRPr="008239F9">
        <w:rPr>
          <w:sz w:val="22"/>
          <w:szCs w:val="22"/>
        </w:rPr>
        <w:t>Ukončenie platnosti a účinnosti tejto Zmluvy z akýchkoľvek dôvodov nemá vplyv na povinnosť zachovávať mlčanlivosť podľa Článku 18 Zmluvy.</w:t>
      </w:r>
    </w:p>
    <w:p w14:paraId="108CAF2F" w14:textId="77777777" w:rsidR="00E0462A" w:rsidRPr="008239F9" w:rsidRDefault="00E0462A" w:rsidP="00E0462A">
      <w:pPr>
        <w:pStyle w:val="Default"/>
        <w:numPr>
          <w:ilvl w:val="1"/>
          <w:numId w:val="10"/>
        </w:numPr>
        <w:ind w:left="426" w:hanging="426"/>
        <w:jc w:val="both"/>
        <w:rPr>
          <w:rFonts w:ascii="Times New Roman" w:hAnsi="Times New Roman" w:cs="Times New Roman"/>
          <w:color w:val="auto"/>
          <w:sz w:val="22"/>
          <w:szCs w:val="22"/>
        </w:rPr>
      </w:pPr>
      <w:r w:rsidRPr="008239F9">
        <w:rPr>
          <w:rFonts w:ascii="Times New Roman" w:hAnsi="Times New Roman" w:cs="Times New Roman"/>
          <w:color w:val="auto"/>
          <w:sz w:val="22"/>
          <w:szCs w:val="22"/>
        </w:rPr>
        <w:lastRenderedPageBreak/>
        <w:t xml:space="preserve">Povinnosti zachovávať mlčanlivosť môže druhú zmluvnú stranu zbaviť jedine súd alebo štatutárny orgán druhej zmluvnej strany. </w:t>
      </w:r>
    </w:p>
    <w:p w14:paraId="00295527" w14:textId="77777777" w:rsidR="00E0462A" w:rsidRPr="008239F9" w:rsidRDefault="00E0462A" w:rsidP="00E0462A">
      <w:pPr>
        <w:pStyle w:val="Default"/>
        <w:ind w:left="426" w:hanging="426"/>
        <w:jc w:val="both"/>
        <w:rPr>
          <w:rFonts w:ascii="Times New Roman" w:hAnsi="Times New Roman" w:cs="Times New Roman"/>
          <w:color w:val="auto"/>
          <w:sz w:val="22"/>
          <w:szCs w:val="22"/>
        </w:rPr>
      </w:pPr>
    </w:p>
    <w:p w14:paraId="3DE18856" w14:textId="77777777" w:rsidR="00E0462A" w:rsidRPr="008239F9" w:rsidRDefault="00E0462A" w:rsidP="00E0462A">
      <w:pPr>
        <w:ind w:left="426" w:hanging="426"/>
        <w:jc w:val="center"/>
        <w:rPr>
          <w:b/>
          <w:bCs/>
          <w:sz w:val="22"/>
          <w:szCs w:val="22"/>
        </w:rPr>
      </w:pPr>
      <w:r w:rsidRPr="008239F9">
        <w:rPr>
          <w:b/>
          <w:bCs/>
          <w:sz w:val="22"/>
          <w:szCs w:val="22"/>
        </w:rPr>
        <w:t>Článok 19</w:t>
      </w:r>
    </w:p>
    <w:p w14:paraId="1038137A" w14:textId="77777777" w:rsidR="00E0462A" w:rsidRPr="008239F9" w:rsidRDefault="00E0462A" w:rsidP="00E0462A">
      <w:pPr>
        <w:ind w:left="426" w:hanging="426"/>
        <w:jc w:val="center"/>
        <w:rPr>
          <w:b/>
          <w:bCs/>
          <w:sz w:val="22"/>
          <w:szCs w:val="22"/>
        </w:rPr>
      </w:pPr>
      <w:r w:rsidRPr="008239F9">
        <w:rPr>
          <w:b/>
          <w:bCs/>
          <w:sz w:val="22"/>
          <w:szCs w:val="22"/>
        </w:rPr>
        <w:t>Záverečné ustanovenia</w:t>
      </w:r>
    </w:p>
    <w:p w14:paraId="524FE6B1" w14:textId="77777777" w:rsidR="00E0462A" w:rsidRPr="008239F9" w:rsidRDefault="00E0462A" w:rsidP="00E0462A">
      <w:pPr>
        <w:ind w:left="426" w:hanging="426"/>
        <w:jc w:val="both"/>
        <w:rPr>
          <w:b/>
          <w:bCs/>
          <w:sz w:val="22"/>
          <w:szCs w:val="22"/>
        </w:rPr>
      </w:pPr>
    </w:p>
    <w:p w14:paraId="5E51F70E"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Dodávateľ sa zaväzuje strpieť výkon kontroly, auditu, overovania súvisiaceho s predmetom zmluvy kedykoľvek počas platnosti a účinnosti Zmluvy. Oprávnenými osobami na výkon kontroly, auditu, overovania na mieste sú: Najvyšší kontrolný úrad SR, orgán auditu, jeho spolupracujúce orgány a nimi poverené osoby, Riadiaci orgán pri externých finančných zdrojoch (štrukturálne fondy EÚ), orgány vykonávajúce daňovú, colnú alebo finančnú kontrolu, orgány činné v trestnom konaní.</w:t>
      </w:r>
    </w:p>
    <w:p w14:paraId="097FBD5D"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Ak sa počas trvania zmluvného vzťahu stane akékoľvek ustanovenie neplatné alebo nevynútiteľné v dôsledku zmeny všeobecne záväzných právnych predpisov, nebude tým dotknutá platnosť ani vynútiteľnosť ostatných ustanovení Zmluvy a zmluvné strany sa zaväzujú rokovať s cieľom úpravy zmluvného vzťahu v zmysle novej právnej úpravy a nahradiť dotknuté ustanovenia novými, určenými právnou úpravou resp. zmenou tak, aby bol zachovaný účel Zmluvy.</w:t>
      </w:r>
    </w:p>
    <w:p w14:paraId="04905422"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Túto Zmluvu a jej prílohy je možné meniť a dopĺňať len na základe dohody zmluvných strán, ktorá bude mať formu písomných dodatkov podpísaných oprávnenými zástupcami oboch zmluvných strán.</w:t>
      </w:r>
    </w:p>
    <w:p w14:paraId="2FF84A6F"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 xml:space="preserve">Zmluvné strany sa dohodli, že ak nie je v Zmluve uvedené výslovne inak, všetky oznámenia, výzvy a iné podania, ktoré sa majú podľa tejto rámcovej dohody urobiť písomne, sa budú považovať za riadne podané, ak budú doručené druhej zmluvnej strane osobne do podateľne druhej zmluvnej strany alebo osobe oprávnenej preberať v mene zmluvnej strany zásielky, alebo poštou na adresu zmluvnej strany uvedenú na titulnej strane tejto Zmluvy. Každé také oznámenie, výzva alebo podanie sa bude považovať za doručené v deň jeho prevzatia alebo odmietnutia jeho prevzatia, alebo tretím dňom odo dňa odoslania podania prostredníctvom poštovej prepravy, ak sa zásielka vráti ako nedoručiteľná, aj keď sa adresát neoboznámil s obsahom. </w:t>
      </w:r>
    </w:p>
    <w:p w14:paraId="634C52FF"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Žiadna zo zmluvných strán nemôže postúpiť alebo previesť svoje práva a povinnosti vyplývajúce z tejto Zmluvy ako celok alebo ich časť bez predchádzajúceho písomného súhlasu druhej zmluvnej strany. Tým nie je dotknuté ustanovenie článku 5 bodu 5.6.</w:t>
      </w:r>
    </w:p>
    <w:p w14:paraId="0218F634"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Všetky práva a povinnosti vyplývajúce z tejto Zmluvy prechádzajú v prípade splynutia, zlúčenia alebo rozdelenia dodávateľa v súlade s ustanoveniami Obchodného zákonníka na jeho právneho nástupcu, alebo právnych nástupcov tak, ako to bude určené v platnej zmluve o splynutí, zlúčení alebo rozdelení spoločnosti.</w:t>
      </w:r>
    </w:p>
    <w:p w14:paraId="12A9DC25"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Žiadnej zo zmluvných strán nie sú známe žiadne prekážky, ktoré by bránili uzavretiu tejto Zmluvy.</w:t>
      </w:r>
    </w:p>
    <w:p w14:paraId="196F3437"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Táto Zmluva je vyhotovená v štyroch rovnopisoch, pričom každá zo zmluvných strán dostane dva originály.</w:t>
      </w:r>
    </w:p>
    <w:p w14:paraId="5A32D202" w14:textId="77777777" w:rsidR="00E0462A" w:rsidRPr="008239F9" w:rsidRDefault="00E0462A" w:rsidP="00E0462A">
      <w:pPr>
        <w:pStyle w:val="Odsekzoznamu"/>
        <w:numPr>
          <w:ilvl w:val="1"/>
          <w:numId w:val="11"/>
        </w:numPr>
        <w:spacing w:after="160" w:line="259" w:lineRule="auto"/>
        <w:ind w:left="426" w:hanging="426"/>
        <w:contextualSpacing/>
        <w:jc w:val="both"/>
        <w:rPr>
          <w:sz w:val="22"/>
          <w:szCs w:val="22"/>
        </w:rPr>
      </w:pPr>
      <w:r w:rsidRPr="008239F9">
        <w:rPr>
          <w:sz w:val="22"/>
          <w:szCs w:val="22"/>
        </w:rPr>
        <w:t>Zmena identifikačných údajov zapisovaných v obchodnom registri, ako aj číslo účtu alebo zmena kontaktných osôb sa nebudú považovať za zmeny vyžadujúce uzavretie dodatku k tejto Zmluve. Zmluvná strana je povinná zmeny týchto údajov písomne oznámiť druhej zmluvnej strane bez zbytočného odkladu.</w:t>
      </w:r>
    </w:p>
    <w:p w14:paraId="6AAF811F" w14:textId="77777777" w:rsidR="00E0462A" w:rsidRPr="008239F9" w:rsidRDefault="00E0462A" w:rsidP="00E0462A">
      <w:pPr>
        <w:pStyle w:val="Odsekzoznamu"/>
        <w:numPr>
          <w:ilvl w:val="1"/>
          <w:numId w:val="11"/>
        </w:numPr>
        <w:spacing w:after="160" w:line="259" w:lineRule="auto"/>
        <w:ind w:left="567" w:hanging="567"/>
        <w:contextualSpacing/>
        <w:jc w:val="both"/>
        <w:rPr>
          <w:sz w:val="22"/>
          <w:szCs w:val="22"/>
        </w:rPr>
      </w:pPr>
      <w:r w:rsidRPr="008239F9">
        <w:rPr>
          <w:sz w:val="22"/>
          <w:szCs w:val="22"/>
        </w:rPr>
        <w:t>Táto Zmluva obsahuje všetky dohody zmluvných strán týkajúce sa predmetu tejto Zmluvy.</w:t>
      </w:r>
    </w:p>
    <w:p w14:paraId="69F97FC4" w14:textId="77777777" w:rsidR="00E0462A" w:rsidRPr="008239F9" w:rsidRDefault="00E0462A" w:rsidP="00E0462A">
      <w:pPr>
        <w:pStyle w:val="Odsekzoznamu"/>
        <w:numPr>
          <w:ilvl w:val="1"/>
          <w:numId w:val="11"/>
        </w:numPr>
        <w:spacing w:after="160" w:line="259" w:lineRule="auto"/>
        <w:ind w:left="567" w:hanging="567"/>
        <w:contextualSpacing/>
        <w:jc w:val="both"/>
        <w:rPr>
          <w:sz w:val="22"/>
          <w:szCs w:val="22"/>
        </w:rPr>
      </w:pPr>
      <w:r w:rsidRPr="008239F9">
        <w:rPr>
          <w:sz w:val="22"/>
          <w:szCs w:val="22"/>
        </w:rPr>
        <w:t>Právny vzťah založený touto Zmluvou sa riadi a spravuje Obchodným zákonníkom v platnom znení.</w:t>
      </w:r>
    </w:p>
    <w:p w14:paraId="23A7658F" w14:textId="77777777" w:rsidR="00E0462A" w:rsidRPr="008239F9" w:rsidRDefault="00E0462A" w:rsidP="00C4080B">
      <w:pPr>
        <w:pStyle w:val="Odsekzoznamu"/>
        <w:numPr>
          <w:ilvl w:val="1"/>
          <w:numId w:val="11"/>
        </w:numPr>
        <w:spacing w:after="160" w:line="259" w:lineRule="auto"/>
        <w:ind w:left="567" w:hanging="567"/>
        <w:contextualSpacing/>
        <w:jc w:val="both"/>
        <w:rPr>
          <w:sz w:val="22"/>
          <w:szCs w:val="22"/>
        </w:rPr>
      </w:pPr>
      <w:r w:rsidRPr="008239F9">
        <w:rPr>
          <w:sz w:val="22"/>
          <w:szCs w:val="22"/>
        </w:rPr>
        <w:t>Obidve zmluvné strany sa dohodli, že prípadné spory vzniknuté v súvislosti s touto Zmluvou budú prednostne riešené dohodou zmluvných strán. Ak k dohode nedôjde, je ktorákoľvek zmluvná strana oprávnená predložiť spor na vyriešenie miestne príslušnému súdu Slovenskej republiky alebo Úradu pre reguláciu sieťových odvetví na mimosúdne riešenie za podmienok a spôsobom stanoveným osobitným predpisom.</w:t>
      </w:r>
    </w:p>
    <w:p w14:paraId="67EFF33E" w14:textId="77777777" w:rsidR="00E0462A" w:rsidRPr="008239F9" w:rsidRDefault="00E0462A" w:rsidP="00C4080B">
      <w:pPr>
        <w:pStyle w:val="Odsekzoznamu"/>
        <w:numPr>
          <w:ilvl w:val="1"/>
          <w:numId w:val="11"/>
        </w:numPr>
        <w:spacing w:after="160" w:line="259" w:lineRule="auto"/>
        <w:ind w:left="567" w:hanging="567"/>
        <w:contextualSpacing/>
        <w:jc w:val="both"/>
        <w:rPr>
          <w:sz w:val="22"/>
          <w:szCs w:val="22"/>
        </w:rPr>
      </w:pPr>
      <w:r w:rsidRPr="008239F9">
        <w:rPr>
          <w:sz w:val="22"/>
          <w:szCs w:val="22"/>
        </w:rPr>
        <w:t xml:space="preserve">Dodávateľ je povinný zabezpečiť evidenciu rámcovej dohody a tejto Zmluvy a realizačných diagramov u  </w:t>
      </w:r>
      <w:proofErr w:type="spellStart"/>
      <w:r w:rsidRPr="008239F9">
        <w:rPr>
          <w:sz w:val="22"/>
          <w:szCs w:val="22"/>
        </w:rPr>
        <w:t>zúčtovateľa</w:t>
      </w:r>
      <w:proofErr w:type="spellEnd"/>
      <w:r w:rsidRPr="008239F9">
        <w:rPr>
          <w:sz w:val="22"/>
          <w:szCs w:val="22"/>
        </w:rPr>
        <w:t xml:space="preserve"> odchýlky a PDS.</w:t>
      </w:r>
    </w:p>
    <w:p w14:paraId="7B53789F" w14:textId="77777777" w:rsidR="00E0462A" w:rsidRPr="008239F9" w:rsidRDefault="00E0462A" w:rsidP="00C4080B">
      <w:pPr>
        <w:pStyle w:val="Odsekzoznamu"/>
        <w:numPr>
          <w:ilvl w:val="1"/>
          <w:numId w:val="11"/>
        </w:numPr>
        <w:spacing w:after="160" w:line="259" w:lineRule="auto"/>
        <w:ind w:left="567" w:hanging="567"/>
        <w:contextualSpacing/>
        <w:jc w:val="both"/>
        <w:rPr>
          <w:sz w:val="22"/>
          <w:szCs w:val="22"/>
        </w:rPr>
      </w:pPr>
      <w:r w:rsidRPr="008239F9">
        <w:rPr>
          <w:sz w:val="22"/>
          <w:szCs w:val="22"/>
        </w:rPr>
        <w:lastRenderedPageBreak/>
        <w:t>Na túto Zmluvu sa nevzťahujú Všeobecné obchodné podmienky dodávateľa pre odberateľov elektriny mimo domácnosti (združená dodávka elektriny).</w:t>
      </w:r>
    </w:p>
    <w:p w14:paraId="4C476991" w14:textId="77777777" w:rsidR="00E0462A" w:rsidRPr="008239F9" w:rsidRDefault="00E0462A" w:rsidP="00C4080B">
      <w:pPr>
        <w:pStyle w:val="Odsekzoznamu"/>
        <w:numPr>
          <w:ilvl w:val="1"/>
          <w:numId w:val="11"/>
        </w:numPr>
        <w:spacing w:after="160" w:line="259" w:lineRule="auto"/>
        <w:ind w:left="567" w:hanging="567"/>
        <w:contextualSpacing/>
        <w:jc w:val="both"/>
        <w:rPr>
          <w:sz w:val="22"/>
          <w:szCs w:val="22"/>
        </w:rPr>
      </w:pPr>
      <w:r w:rsidRPr="008239F9">
        <w:rPr>
          <w:sz w:val="22"/>
          <w:szCs w:val="22"/>
        </w:rPr>
        <w:t>Informácia o podiele jednotlivých druhov primárnych energetických zdrojov na elektrine nakúpenej alebo vyrobenej dodávateľom za účelom jej dodávky odberateľovi v predchádzajúcom roku je uvedená na faktúre za spotrebu elektriny. Informácia o vplyve výroby elektriny nakúpenej alebo vyrobenej dodávateľom za účelom jej dodávky odberateľovi v predchádzajúcom roku na životné prostredie, vrátane údajov o emisiách CO2 a rádioaktívnom odpade vzniknutom pri výrobe tejto elektriny sú uvedené na webovom sídle dodávateľa.</w:t>
      </w:r>
    </w:p>
    <w:p w14:paraId="6AA9B89D" w14:textId="77777777" w:rsidR="00E0462A" w:rsidRPr="00547623" w:rsidRDefault="00E0462A" w:rsidP="00C4080B">
      <w:pPr>
        <w:pStyle w:val="Odsekzoznamu"/>
        <w:numPr>
          <w:ilvl w:val="1"/>
          <w:numId w:val="11"/>
        </w:numPr>
        <w:spacing w:after="160" w:line="259" w:lineRule="auto"/>
        <w:ind w:left="567" w:hanging="567"/>
        <w:contextualSpacing/>
        <w:jc w:val="both"/>
        <w:rPr>
          <w:sz w:val="22"/>
          <w:szCs w:val="22"/>
        </w:rPr>
      </w:pPr>
      <w:r w:rsidRPr="008239F9">
        <w:rPr>
          <w:sz w:val="22"/>
          <w:szCs w:val="22"/>
        </w:rPr>
        <w:t xml:space="preserve">Zmluvné strany vyhlasujú, že si túto Zmluvu prečítali, bola spísaná podľa ich skutočnej, vážnej a slobodnej vôle, jej obsahu porozumeli a na znak súhlasu s ňou oprávnení zástupcovia zmluvných strán pripájajú </w:t>
      </w:r>
      <w:r w:rsidRPr="00547623">
        <w:rPr>
          <w:sz w:val="22"/>
          <w:szCs w:val="22"/>
        </w:rPr>
        <w:t>svoje vlastnoručné podpisy.</w:t>
      </w:r>
    </w:p>
    <w:p w14:paraId="0C1C502E" w14:textId="77777777" w:rsidR="00E0462A" w:rsidRPr="00547623" w:rsidRDefault="00E0462A" w:rsidP="00C4080B">
      <w:pPr>
        <w:pStyle w:val="Odsekzoznamu"/>
        <w:numPr>
          <w:ilvl w:val="1"/>
          <w:numId w:val="11"/>
        </w:numPr>
        <w:spacing w:after="160" w:line="259" w:lineRule="auto"/>
        <w:ind w:left="567" w:hanging="567"/>
        <w:contextualSpacing/>
        <w:jc w:val="both"/>
        <w:rPr>
          <w:sz w:val="22"/>
          <w:szCs w:val="22"/>
        </w:rPr>
      </w:pPr>
      <w:r w:rsidRPr="00547623">
        <w:rPr>
          <w:sz w:val="22"/>
          <w:szCs w:val="22"/>
        </w:rPr>
        <w:t>Neoddeliteľnou súčasťou tejto Zmluvy sú nasledujúce prílohy:</w:t>
      </w:r>
    </w:p>
    <w:p w14:paraId="353CB2D4" w14:textId="77777777" w:rsidR="00E0462A" w:rsidRPr="00547623" w:rsidRDefault="00E0462A" w:rsidP="00E0462A">
      <w:pPr>
        <w:pStyle w:val="Odsekzoznamu"/>
        <w:numPr>
          <w:ilvl w:val="0"/>
          <w:numId w:val="17"/>
        </w:numPr>
        <w:spacing w:after="160" w:line="259" w:lineRule="auto"/>
        <w:ind w:left="993" w:hanging="284"/>
        <w:contextualSpacing/>
        <w:jc w:val="both"/>
        <w:rPr>
          <w:sz w:val="22"/>
          <w:szCs w:val="22"/>
        </w:rPr>
      </w:pPr>
      <w:r w:rsidRPr="00547623">
        <w:rPr>
          <w:sz w:val="22"/>
          <w:szCs w:val="22"/>
        </w:rPr>
        <w:t>Príloha č. 1 – Miesta dodania – Zoznam odberných miest odberateľa</w:t>
      </w:r>
    </w:p>
    <w:p w14:paraId="74A538BE" w14:textId="77777777" w:rsidR="00E0462A" w:rsidRPr="00547623" w:rsidRDefault="00E0462A" w:rsidP="00E0462A">
      <w:pPr>
        <w:pStyle w:val="Odsekzoznamu"/>
        <w:numPr>
          <w:ilvl w:val="0"/>
          <w:numId w:val="17"/>
        </w:numPr>
        <w:spacing w:after="160" w:line="259" w:lineRule="auto"/>
        <w:ind w:left="993" w:hanging="284"/>
        <w:contextualSpacing/>
        <w:jc w:val="both"/>
        <w:rPr>
          <w:sz w:val="22"/>
          <w:szCs w:val="22"/>
        </w:rPr>
      </w:pPr>
      <w:r w:rsidRPr="00547623">
        <w:rPr>
          <w:sz w:val="22"/>
          <w:szCs w:val="22"/>
        </w:rPr>
        <w:t>Príloha č. 2 – Odkaz na zverejnenú rámcovú dohodu/Potvrdenie o zverejnení rámcovej dohody</w:t>
      </w:r>
    </w:p>
    <w:p w14:paraId="017EC70A" w14:textId="77777777" w:rsidR="00E0462A" w:rsidRPr="00547623" w:rsidRDefault="00E0462A" w:rsidP="00E0462A">
      <w:pPr>
        <w:pStyle w:val="Odsekzoznamu"/>
        <w:numPr>
          <w:ilvl w:val="0"/>
          <w:numId w:val="17"/>
        </w:numPr>
        <w:spacing w:after="160" w:line="259" w:lineRule="auto"/>
        <w:ind w:left="993" w:hanging="284"/>
        <w:contextualSpacing/>
        <w:jc w:val="both"/>
        <w:rPr>
          <w:sz w:val="22"/>
          <w:szCs w:val="22"/>
        </w:rPr>
      </w:pPr>
      <w:r w:rsidRPr="00547623">
        <w:rPr>
          <w:sz w:val="22"/>
          <w:szCs w:val="22"/>
        </w:rPr>
        <w:t>Príloha č. 3 – Zoznam subdodávateľov</w:t>
      </w:r>
    </w:p>
    <w:p w14:paraId="77A68167" w14:textId="77777777" w:rsidR="00E0462A" w:rsidRPr="00547623" w:rsidRDefault="00E0462A" w:rsidP="00E0462A">
      <w:pPr>
        <w:pStyle w:val="Odsekzoznamu"/>
        <w:numPr>
          <w:ilvl w:val="0"/>
          <w:numId w:val="17"/>
        </w:numPr>
        <w:spacing w:after="160" w:line="259" w:lineRule="auto"/>
        <w:ind w:left="993" w:hanging="284"/>
        <w:contextualSpacing/>
        <w:jc w:val="both"/>
        <w:rPr>
          <w:sz w:val="22"/>
          <w:szCs w:val="22"/>
        </w:rPr>
      </w:pPr>
      <w:r w:rsidRPr="00547623">
        <w:rPr>
          <w:sz w:val="22"/>
          <w:szCs w:val="22"/>
        </w:rPr>
        <w:t>Príloha č. 4 – Platby</w:t>
      </w:r>
    </w:p>
    <w:p w14:paraId="49BF4427" w14:textId="534576A4" w:rsidR="00E0462A" w:rsidRDefault="00E0462A" w:rsidP="00E0462A">
      <w:pPr>
        <w:pStyle w:val="Default"/>
        <w:ind w:left="851" w:hanging="568"/>
        <w:jc w:val="both"/>
        <w:rPr>
          <w:rFonts w:ascii="Times New Roman" w:hAnsi="Times New Roman" w:cs="Times New Roman"/>
          <w:color w:val="auto"/>
          <w:sz w:val="22"/>
          <w:szCs w:val="22"/>
        </w:rPr>
      </w:pPr>
    </w:p>
    <w:p w14:paraId="2AE54773" w14:textId="77777777" w:rsidR="00BB00FD" w:rsidRDefault="00BB00FD" w:rsidP="00E0462A">
      <w:pPr>
        <w:pStyle w:val="Default"/>
        <w:ind w:left="851" w:hanging="568"/>
        <w:jc w:val="both"/>
        <w:rPr>
          <w:rFonts w:ascii="Times New Roman" w:hAnsi="Times New Roman" w:cs="Times New Roman"/>
          <w:color w:val="auto"/>
          <w:sz w:val="22"/>
          <w:szCs w:val="22"/>
        </w:rPr>
      </w:pPr>
    </w:p>
    <w:p w14:paraId="18ECA637" w14:textId="7D9BFB80" w:rsidR="00BB00FD" w:rsidRPr="00B61B44" w:rsidRDefault="00BB00FD" w:rsidP="00BB00FD">
      <w:pPr>
        <w:pStyle w:val="Default"/>
        <w:ind w:left="816" w:hanging="284"/>
        <w:jc w:val="both"/>
        <w:rPr>
          <w:rFonts w:ascii="Times New Roman" w:hAnsi="Times New Roman"/>
          <w:color w:val="auto"/>
          <w:sz w:val="22"/>
          <w:szCs w:val="22"/>
        </w:rPr>
      </w:pPr>
      <w:r w:rsidRPr="00B61B44">
        <w:rPr>
          <w:rFonts w:ascii="Times New Roman" w:hAnsi="Times New Roman"/>
          <w:color w:val="auto"/>
          <w:sz w:val="22"/>
          <w:szCs w:val="22"/>
        </w:rPr>
        <w:t>V</w:t>
      </w:r>
      <w:r>
        <w:rPr>
          <w:rFonts w:ascii="Times New Roman" w:hAnsi="Times New Roman"/>
          <w:color w:val="auto"/>
          <w:sz w:val="22"/>
          <w:szCs w:val="22"/>
        </w:rPr>
        <w:t> </w:t>
      </w:r>
      <w:r w:rsidRPr="00B61B44">
        <w:rPr>
          <w:rFonts w:ascii="Times New Roman" w:hAnsi="Times New Roman"/>
          <w:color w:val="auto"/>
          <w:sz w:val="22"/>
          <w:szCs w:val="22"/>
        </w:rPr>
        <w:t>Bratislave</w:t>
      </w:r>
      <w:r>
        <w:rPr>
          <w:rFonts w:ascii="Times New Roman" w:hAnsi="Times New Roman"/>
          <w:color w:val="auto"/>
          <w:sz w:val="22"/>
          <w:szCs w:val="22"/>
        </w:rPr>
        <w:t xml:space="preserve">, dňa: </w:t>
      </w:r>
      <w:r w:rsidR="00A62176">
        <w:rPr>
          <w:rFonts w:ascii="Times New Roman" w:hAnsi="Times New Roman"/>
          <w:color w:val="auto"/>
          <w:sz w:val="22"/>
          <w:szCs w:val="22"/>
        </w:rPr>
        <w:t xml:space="preserve">8.10.2021 </w:t>
      </w:r>
      <w:r w:rsidR="00A62176">
        <w:rPr>
          <w:rFonts w:ascii="Times New Roman" w:hAnsi="Times New Roman"/>
          <w:color w:val="auto"/>
          <w:sz w:val="22"/>
          <w:szCs w:val="22"/>
        </w:rPr>
        <w:tab/>
      </w:r>
      <w:r w:rsidRPr="00B61B44">
        <w:rPr>
          <w:rFonts w:ascii="Times New Roman" w:hAnsi="Times New Roman"/>
          <w:color w:val="auto"/>
          <w:sz w:val="22"/>
          <w:szCs w:val="22"/>
        </w:rPr>
        <w:t xml:space="preserve">                              </w:t>
      </w:r>
      <w:r>
        <w:rPr>
          <w:rFonts w:ascii="Times New Roman" w:hAnsi="Times New Roman"/>
          <w:color w:val="auto"/>
          <w:sz w:val="22"/>
          <w:szCs w:val="22"/>
        </w:rPr>
        <w:tab/>
      </w:r>
      <w:r w:rsidRPr="00B61B44">
        <w:rPr>
          <w:rFonts w:ascii="Times New Roman" w:hAnsi="Times New Roman"/>
          <w:color w:val="auto"/>
          <w:sz w:val="22"/>
          <w:szCs w:val="22"/>
        </w:rPr>
        <w:t>V</w:t>
      </w:r>
      <w:r>
        <w:rPr>
          <w:rFonts w:ascii="Times New Roman" w:hAnsi="Times New Roman"/>
          <w:color w:val="auto"/>
          <w:sz w:val="22"/>
          <w:szCs w:val="22"/>
        </w:rPr>
        <w:t xml:space="preserve"> Bratislave, dňa: </w:t>
      </w:r>
      <w:r w:rsidRPr="00B61B44">
        <w:rPr>
          <w:rFonts w:ascii="Times New Roman" w:hAnsi="Times New Roman"/>
          <w:color w:val="auto"/>
          <w:sz w:val="22"/>
          <w:szCs w:val="22"/>
        </w:rPr>
        <w:t>................................</w:t>
      </w:r>
    </w:p>
    <w:p w14:paraId="49B15D0D" w14:textId="77777777" w:rsidR="00BB00FD" w:rsidRPr="00B61B44" w:rsidRDefault="00BB00FD" w:rsidP="00BB00FD">
      <w:pPr>
        <w:pStyle w:val="Default"/>
        <w:ind w:left="816" w:hanging="284"/>
        <w:jc w:val="both"/>
        <w:rPr>
          <w:rFonts w:ascii="Times New Roman" w:hAnsi="Times New Roman"/>
          <w:color w:val="auto"/>
          <w:sz w:val="22"/>
          <w:szCs w:val="22"/>
        </w:rPr>
      </w:pPr>
    </w:p>
    <w:p w14:paraId="344BAA18" w14:textId="77777777" w:rsidR="00BB00FD" w:rsidRDefault="00BB00FD" w:rsidP="00BB00FD">
      <w:pPr>
        <w:pStyle w:val="Default"/>
        <w:ind w:left="816" w:hanging="284"/>
        <w:jc w:val="both"/>
        <w:rPr>
          <w:rFonts w:ascii="Times New Roman" w:hAnsi="Times New Roman"/>
          <w:color w:val="auto"/>
          <w:sz w:val="22"/>
          <w:szCs w:val="22"/>
        </w:rPr>
      </w:pPr>
      <w:r w:rsidRPr="00B61B44">
        <w:rPr>
          <w:rFonts w:ascii="Times New Roman" w:hAnsi="Times New Roman"/>
          <w:color w:val="auto"/>
          <w:sz w:val="22"/>
          <w:szCs w:val="22"/>
        </w:rPr>
        <w:t xml:space="preserve">Za odberateľa                                                                 </w:t>
      </w:r>
      <w:r>
        <w:rPr>
          <w:rFonts w:ascii="Times New Roman" w:hAnsi="Times New Roman"/>
          <w:color w:val="auto"/>
          <w:sz w:val="22"/>
          <w:szCs w:val="22"/>
        </w:rPr>
        <w:tab/>
      </w:r>
      <w:r w:rsidRPr="00B61B44">
        <w:rPr>
          <w:rFonts w:ascii="Times New Roman" w:hAnsi="Times New Roman"/>
          <w:color w:val="auto"/>
          <w:sz w:val="22"/>
          <w:szCs w:val="22"/>
        </w:rPr>
        <w:t>Za dodávateľa</w:t>
      </w:r>
    </w:p>
    <w:p w14:paraId="55C9238C" w14:textId="5B1DFC32" w:rsidR="00BB00FD" w:rsidRPr="008E74AA" w:rsidRDefault="005A2815" w:rsidP="00BB00FD">
      <w:pPr>
        <w:pStyle w:val="Default"/>
        <w:ind w:left="816" w:hanging="284"/>
        <w:jc w:val="both"/>
        <w:rPr>
          <w:rFonts w:ascii="Times New Roman" w:hAnsi="Times New Roman"/>
          <w:b/>
          <w:bCs/>
          <w:color w:val="auto"/>
          <w:sz w:val="22"/>
          <w:szCs w:val="22"/>
        </w:rPr>
      </w:pPr>
      <w:r w:rsidRPr="005A2815">
        <w:rPr>
          <w:rFonts w:ascii="Times New Roman" w:hAnsi="Times New Roman"/>
          <w:b/>
        </w:rPr>
        <w:t>Gymnázium L. Novomeského</w:t>
      </w:r>
      <w:r>
        <w:rPr>
          <w:rFonts w:ascii="Times New Roman" w:hAnsi="Times New Roman"/>
          <w:b/>
        </w:rPr>
        <w:tab/>
      </w:r>
      <w:r>
        <w:rPr>
          <w:rFonts w:ascii="Times New Roman" w:hAnsi="Times New Roman"/>
          <w:b/>
        </w:rPr>
        <w:tab/>
      </w:r>
      <w:r w:rsidR="00BB00FD">
        <w:rPr>
          <w:rFonts w:ascii="Times New Roman" w:hAnsi="Times New Roman"/>
          <w:b/>
          <w:bCs/>
          <w:color w:val="auto"/>
          <w:sz w:val="22"/>
          <w:szCs w:val="22"/>
        </w:rPr>
        <w:tab/>
        <w:t>ZSE Energia, a.s.</w:t>
      </w:r>
    </w:p>
    <w:p w14:paraId="2065A0FB" w14:textId="77777777" w:rsidR="00BB00FD" w:rsidRDefault="00BB00FD" w:rsidP="00BB00FD">
      <w:pPr>
        <w:ind w:hanging="284"/>
        <w:jc w:val="both"/>
        <w:rPr>
          <w:sz w:val="22"/>
          <w:szCs w:val="22"/>
        </w:rPr>
      </w:pPr>
    </w:p>
    <w:p w14:paraId="75DD7EF8" w14:textId="77777777" w:rsidR="00BB00FD" w:rsidRPr="00B61B44" w:rsidRDefault="00BB00FD" w:rsidP="00BB00FD">
      <w:pPr>
        <w:ind w:hanging="284"/>
        <w:jc w:val="both"/>
        <w:rPr>
          <w:sz w:val="22"/>
          <w:szCs w:val="22"/>
        </w:rPr>
      </w:pPr>
    </w:p>
    <w:p w14:paraId="4D5CDC5D" w14:textId="77777777" w:rsidR="00BB00FD" w:rsidRDefault="00BB00FD" w:rsidP="00BB00FD">
      <w:pPr>
        <w:ind w:firstLine="532"/>
        <w:jc w:val="both"/>
        <w:rPr>
          <w:sz w:val="22"/>
          <w:szCs w:val="22"/>
        </w:rPr>
      </w:pPr>
      <w:r>
        <w:rPr>
          <w:sz w:val="22"/>
          <w:szCs w:val="22"/>
        </w:rPr>
        <w:t>.........................................................</w:t>
      </w:r>
      <w:r>
        <w:rPr>
          <w:sz w:val="22"/>
          <w:szCs w:val="22"/>
        </w:rPr>
        <w:tab/>
      </w:r>
      <w:r>
        <w:rPr>
          <w:sz w:val="22"/>
          <w:szCs w:val="22"/>
        </w:rPr>
        <w:tab/>
      </w:r>
      <w:r>
        <w:rPr>
          <w:sz w:val="22"/>
          <w:szCs w:val="22"/>
        </w:rPr>
        <w:tab/>
        <w:t>........................................................</w:t>
      </w:r>
    </w:p>
    <w:p w14:paraId="7E7EC7C1" w14:textId="6884BE16" w:rsidR="00BB00FD" w:rsidRDefault="00A62176" w:rsidP="00BB00FD">
      <w:pPr>
        <w:spacing w:after="0"/>
        <w:ind w:firstLine="533"/>
        <w:jc w:val="both"/>
        <w:rPr>
          <w:sz w:val="22"/>
          <w:szCs w:val="22"/>
        </w:rPr>
      </w:pPr>
      <w:r>
        <w:rPr>
          <w:b/>
          <w:bCs/>
          <w:sz w:val="22"/>
          <w:szCs w:val="22"/>
        </w:rPr>
        <w:t>Ing. Norbert Kyndl</w:t>
      </w:r>
      <w:r w:rsidR="004B5AC5">
        <w:rPr>
          <w:b/>
          <w:bCs/>
          <w:sz w:val="22"/>
          <w:szCs w:val="22"/>
        </w:rPr>
        <w:tab/>
      </w:r>
      <w:r w:rsidR="004B5AC5">
        <w:rPr>
          <w:b/>
          <w:bCs/>
          <w:sz w:val="22"/>
          <w:szCs w:val="22"/>
        </w:rPr>
        <w:tab/>
      </w:r>
      <w:r w:rsidR="004B5AC5">
        <w:rPr>
          <w:b/>
          <w:bCs/>
          <w:sz w:val="22"/>
          <w:szCs w:val="22"/>
        </w:rPr>
        <w:tab/>
      </w:r>
      <w:r w:rsidR="004B5AC5">
        <w:rPr>
          <w:b/>
          <w:bCs/>
          <w:sz w:val="22"/>
          <w:szCs w:val="22"/>
        </w:rPr>
        <w:tab/>
      </w:r>
      <w:r>
        <w:rPr>
          <w:sz w:val="22"/>
          <w:szCs w:val="22"/>
        </w:rPr>
        <w:tab/>
      </w:r>
      <w:r w:rsidR="00BB00FD">
        <w:rPr>
          <w:b/>
          <w:bCs/>
          <w:sz w:val="22"/>
          <w:szCs w:val="22"/>
        </w:rPr>
        <w:t>Ing. Imre Mészáros</w:t>
      </w:r>
    </w:p>
    <w:p w14:paraId="60C22D80" w14:textId="6C70D3D5" w:rsidR="00BB00FD" w:rsidRDefault="00A97A39" w:rsidP="00BB00FD">
      <w:pPr>
        <w:spacing w:after="0"/>
        <w:ind w:firstLine="533"/>
        <w:jc w:val="both"/>
        <w:rPr>
          <w:sz w:val="22"/>
          <w:szCs w:val="22"/>
        </w:rPr>
      </w:pPr>
      <w:r>
        <w:rPr>
          <w:sz w:val="22"/>
          <w:szCs w:val="22"/>
        </w:rPr>
        <w:t>Riaditeľ</w:t>
      </w:r>
      <w:r w:rsidR="00547623">
        <w:rPr>
          <w:sz w:val="22"/>
          <w:szCs w:val="22"/>
        </w:rPr>
        <w:tab/>
      </w:r>
      <w:r>
        <w:rPr>
          <w:sz w:val="22"/>
          <w:szCs w:val="22"/>
        </w:rPr>
        <w:tab/>
      </w:r>
      <w:r>
        <w:rPr>
          <w:sz w:val="22"/>
          <w:szCs w:val="22"/>
        </w:rPr>
        <w:tab/>
      </w:r>
      <w:r>
        <w:rPr>
          <w:sz w:val="22"/>
          <w:szCs w:val="22"/>
        </w:rPr>
        <w:tab/>
      </w:r>
      <w:r>
        <w:rPr>
          <w:sz w:val="22"/>
          <w:szCs w:val="22"/>
        </w:rPr>
        <w:tab/>
      </w:r>
      <w:r w:rsidR="00BB00FD">
        <w:rPr>
          <w:sz w:val="22"/>
          <w:szCs w:val="22"/>
        </w:rPr>
        <w:tab/>
      </w:r>
      <w:r w:rsidR="00BB00FD">
        <w:rPr>
          <w:sz w:val="22"/>
          <w:szCs w:val="22"/>
        </w:rPr>
        <w:tab/>
        <w:t xml:space="preserve">vedúci </w:t>
      </w:r>
      <w:proofErr w:type="spellStart"/>
      <w:r w:rsidR="00BB00FD">
        <w:rPr>
          <w:sz w:val="22"/>
          <w:szCs w:val="22"/>
        </w:rPr>
        <w:t>korporátneho</w:t>
      </w:r>
      <w:proofErr w:type="spellEnd"/>
      <w:r w:rsidR="00BB00FD">
        <w:rPr>
          <w:sz w:val="22"/>
          <w:szCs w:val="22"/>
        </w:rPr>
        <w:t xml:space="preserve"> predaja</w:t>
      </w:r>
    </w:p>
    <w:p w14:paraId="1458610B" w14:textId="77777777" w:rsidR="00BB00FD" w:rsidRDefault="00BB00FD" w:rsidP="00BB00FD">
      <w:pPr>
        <w:ind w:firstLine="532"/>
        <w:jc w:val="both"/>
        <w:rPr>
          <w:sz w:val="22"/>
          <w:szCs w:val="22"/>
        </w:rPr>
      </w:pPr>
    </w:p>
    <w:p w14:paraId="1D8F98CC" w14:textId="77777777" w:rsidR="00BB00FD" w:rsidRDefault="00BB00FD" w:rsidP="00BB00FD">
      <w:pPr>
        <w:ind w:firstLine="532"/>
        <w:jc w:val="both"/>
        <w:rPr>
          <w:sz w:val="22"/>
          <w:szCs w:val="22"/>
        </w:rPr>
      </w:pPr>
    </w:p>
    <w:p w14:paraId="28E58D9F" w14:textId="77777777" w:rsidR="00BB00FD" w:rsidRPr="000A38EF" w:rsidRDefault="00BB00FD" w:rsidP="00BB00FD">
      <w:pPr>
        <w:ind w:hanging="284"/>
        <w:jc w:val="both"/>
        <w:rPr>
          <w:bCs/>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sidRPr="000A38EF">
        <w:rPr>
          <w:bCs/>
          <w:sz w:val="22"/>
          <w:szCs w:val="22"/>
        </w:rPr>
        <w:t>.......................................................</w:t>
      </w:r>
    </w:p>
    <w:p w14:paraId="0976D97E" w14:textId="23E0DEC8" w:rsidR="00BB00FD" w:rsidRPr="008E74AA" w:rsidRDefault="00BB00FD" w:rsidP="00BB00FD">
      <w:pPr>
        <w:spacing w:after="0"/>
        <w:ind w:hanging="284"/>
        <w:jc w:val="both"/>
        <w:rPr>
          <w:b/>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Mgr. Dana Kovalíková</w:t>
      </w:r>
    </w:p>
    <w:p w14:paraId="2F826A40" w14:textId="6C7A2092" w:rsidR="00BB00FD" w:rsidRPr="000A38EF" w:rsidRDefault="00BB00FD" w:rsidP="00BB00FD">
      <w:pPr>
        <w:spacing w:after="0"/>
        <w:ind w:hanging="284"/>
        <w:jc w:val="both"/>
        <w:rPr>
          <w:bCs/>
          <w:sz w:val="22"/>
          <w:szCs w:val="22"/>
        </w:rPr>
      </w:pP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roofErr w:type="spellStart"/>
      <w:r>
        <w:rPr>
          <w:bCs/>
          <w:sz w:val="22"/>
          <w:szCs w:val="22"/>
        </w:rPr>
        <w:t>key</w:t>
      </w:r>
      <w:proofErr w:type="spellEnd"/>
      <w:r>
        <w:rPr>
          <w:bCs/>
          <w:sz w:val="22"/>
          <w:szCs w:val="22"/>
        </w:rPr>
        <w:t xml:space="preserve"> </w:t>
      </w:r>
      <w:proofErr w:type="spellStart"/>
      <w:r>
        <w:rPr>
          <w:bCs/>
          <w:sz w:val="22"/>
          <w:szCs w:val="22"/>
        </w:rPr>
        <w:t>account</w:t>
      </w:r>
      <w:proofErr w:type="spellEnd"/>
      <w:r>
        <w:rPr>
          <w:bCs/>
          <w:sz w:val="22"/>
          <w:szCs w:val="22"/>
        </w:rPr>
        <w:t xml:space="preserve"> manager</w:t>
      </w:r>
    </w:p>
    <w:p w14:paraId="02B3B36D" w14:textId="28FD3E3A" w:rsidR="00BB00FD" w:rsidRDefault="00BB00FD" w:rsidP="00E0462A">
      <w:pPr>
        <w:rPr>
          <w:sz w:val="22"/>
          <w:szCs w:val="22"/>
          <w:u w:val="single"/>
        </w:rPr>
        <w:sectPr w:rsidR="00BB00FD" w:rsidSect="00E0462A">
          <w:headerReference w:type="even" r:id="rId11"/>
          <w:headerReference w:type="default" r:id="rId12"/>
          <w:footerReference w:type="even" r:id="rId13"/>
          <w:footerReference w:type="default" r:id="rId14"/>
          <w:headerReference w:type="first" r:id="rId15"/>
          <w:footerReference w:type="first" r:id="rId16"/>
          <w:pgSz w:w="11906" w:h="16838"/>
          <w:pgMar w:top="1276" w:right="1274" w:bottom="1417" w:left="1276" w:header="708" w:footer="708" w:gutter="0"/>
          <w:cols w:space="708"/>
          <w:titlePg/>
          <w:docGrid w:linePitch="272"/>
        </w:sectPr>
      </w:pPr>
    </w:p>
    <w:p w14:paraId="42F72175" w14:textId="77777777" w:rsidR="00E0462A" w:rsidRDefault="00E0462A" w:rsidP="00E0462A">
      <w:pPr>
        <w:spacing w:after="160" w:line="259" w:lineRule="auto"/>
        <w:contextualSpacing/>
        <w:jc w:val="both"/>
      </w:pPr>
    </w:p>
    <w:p w14:paraId="1DCB5C93" w14:textId="77777777" w:rsidR="00E0462A" w:rsidRDefault="00E0462A" w:rsidP="00E0462A">
      <w:pPr>
        <w:spacing w:after="160" w:line="259" w:lineRule="auto"/>
        <w:contextualSpacing/>
        <w:jc w:val="both"/>
      </w:pPr>
    </w:p>
    <w:p w14:paraId="1DAB406E" w14:textId="77777777" w:rsidR="00E0462A" w:rsidRPr="00BA2B2A" w:rsidRDefault="00E0462A" w:rsidP="00E0462A">
      <w:pPr>
        <w:spacing w:after="160" w:line="259" w:lineRule="auto"/>
        <w:contextualSpacing/>
        <w:jc w:val="both"/>
        <w:rPr>
          <w:b/>
          <w:bCs/>
        </w:rPr>
      </w:pPr>
      <w:r w:rsidRPr="00BA2B2A">
        <w:rPr>
          <w:b/>
          <w:bCs/>
        </w:rPr>
        <w:t>Príloha č. 1 ČZ – Miesta dodania – Zoznam odberných miest odberateľa</w:t>
      </w:r>
    </w:p>
    <w:p w14:paraId="4DD38B4F" w14:textId="77777777" w:rsidR="00E0462A" w:rsidRDefault="00E0462A" w:rsidP="00E0462A">
      <w:pPr>
        <w:rPr>
          <w:sz w:val="22"/>
          <w:szCs w:val="22"/>
          <w:u w:val="single"/>
        </w:rPr>
      </w:pPr>
    </w:p>
    <w:tbl>
      <w:tblPr>
        <w:tblW w:w="4511" w:type="pct"/>
        <w:tblLayout w:type="fixed"/>
        <w:tblCellMar>
          <w:left w:w="70" w:type="dxa"/>
          <w:right w:w="70" w:type="dxa"/>
        </w:tblCellMar>
        <w:tblLook w:val="04A0" w:firstRow="1" w:lastRow="0" w:firstColumn="1" w:lastColumn="0" w:noHBand="0" w:noVBand="1"/>
      </w:tblPr>
      <w:tblGrid>
        <w:gridCol w:w="1139"/>
        <w:gridCol w:w="2096"/>
        <w:gridCol w:w="1925"/>
        <w:gridCol w:w="2230"/>
        <w:gridCol w:w="1719"/>
        <w:gridCol w:w="1144"/>
        <w:gridCol w:w="771"/>
        <w:gridCol w:w="717"/>
        <w:gridCol w:w="1147"/>
      </w:tblGrid>
      <w:tr w:rsidR="00882E30" w:rsidRPr="00882E30" w14:paraId="3A214852" w14:textId="77777777" w:rsidTr="00882E30">
        <w:trPr>
          <w:trHeight w:val="1380"/>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943D40" w14:textId="1E0F17E9" w:rsidR="00E0462A" w:rsidRPr="00882E30" w:rsidRDefault="00D86B5D" w:rsidP="00876D9C">
            <w:pPr>
              <w:jc w:val="center"/>
              <w:rPr>
                <w:b/>
                <w:bCs/>
                <w:sz w:val="18"/>
                <w:szCs w:val="18"/>
              </w:rPr>
            </w:pPr>
            <w:r w:rsidRPr="00882E30">
              <w:rPr>
                <w:rFonts w:asciiTheme="minorHAnsi" w:hAnsiTheme="minorHAnsi"/>
                <w:b/>
                <w:bCs/>
                <w:sz w:val="18"/>
                <w:szCs w:val="18"/>
              </w:rPr>
              <w:t>OP</w:t>
            </w:r>
          </w:p>
        </w:tc>
        <w:tc>
          <w:tcPr>
            <w:tcW w:w="813" w:type="pct"/>
            <w:tcBorders>
              <w:top w:val="single" w:sz="4" w:space="0" w:color="auto"/>
              <w:left w:val="nil"/>
              <w:bottom w:val="single" w:sz="4" w:space="0" w:color="auto"/>
              <w:right w:val="single" w:sz="4" w:space="0" w:color="auto"/>
            </w:tcBorders>
            <w:shd w:val="clear" w:color="auto" w:fill="auto"/>
            <w:vAlign w:val="center"/>
            <w:hideMark/>
          </w:tcPr>
          <w:p w14:paraId="1CFE9B24" w14:textId="77777777" w:rsidR="00E0462A" w:rsidRPr="00882E30" w:rsidRDefault="00E0462A" w:rsidP="00876D9C">
            <w:pPr>
              <w:jc w:val="center"/>
              <w:rPr>
                <w:rFonts w:asciiTheme="minorHAnsi" w:hAnsiTheme="minorHAnsi"/>
                <w:b/>
                <w:bCs/>
                <w:sz w:val="18"/>
                <w:szCs w:val="18"/>
              </w:rPr>
            </w:pPr>
            <w:r w:rsidRPr="00882E30">
              <w:rPr>
                <w:rFonts w:asciiTheme="minorHAnsi" w:hAnsiTheme="minorHAnsi"/>
                <w:b/>
                <w:bCs/>
                <w:sz w:val="18"/>
                <w:szCs w:val="18"/>
              </w:rPr>
              <w:t>Názov organizácie</w:t>
            </w:r>
          </w:p>
        </w:tc>
        <w:tc>
          <w:tcPr>
            <w:tcW w:w="747" w:type="pct"/>
            <w:tcBorders>
              <w:top w:val="single" w:sz="4" w:space="0" w:color="auto"/>
              <w:left w:val="nil"/>
              <w:bottom w:val="single" w:sz="4" w:space="0" w:color="auto"/>
              <w:right w:val="single" w:sz="4" w:space="0" w:color="auto"/>
            </w:tcBorders>
            <w:shd w:val="clear" w:color="auto" w:fill="auto"/>
            <w:vAlign w:val="center"/>
            <w:hideMark/>
          </w:tcPr>
          <w:p w14:paraId="6E927437" w14:textId="77777777" w:rsidR="00E0462A" w:rsidRPr="00882E30" w:rsidRDefault="00E0462A" w:rsidP="00876D9C">
            <w:pPr>
              <w:jc w:val="center"/>
              <w:rPr>
                <w:rFonts w:asciiTheme="minorHAnsi" w:hAnsiTheme="minorHAnsi"/>
                <w:b/>
                <w:bCs/>
                <w:sz w:val="18"/>
                <w:szCs w:val="18"/>
              </w:rPr>
            </w:pPr>
            <w:r w:rsidRPr="00882E30">
              <w:rPr>
                <w:rFonts w:asciiTheme="minorHAnsi" w:hAnsiTheme="minorHAnsi"/>
                <w:b/>
                <w:bCs/>
                <w:sz w:val="18"/>
                <w:szCs w:val="18"/>
              </w:rPr>
              <w:t>Adresa OP</w:t>
            </w:r>
          </w:p>
        </w:tc>
        <w:tc>
          <w:tcPr>
            <w:tcW w:w="865" w:type="pct"/>
            <w:tcBorders>
              <w:top w:val="single" w:sz="4" w:space="0" w:color="auto"/>
              <w:left w:val="nil"/>
              <w:bottom w:val="single" w:sz="4" w:space="0" w:color="auto"/>
              <w:right w:val="single" w:sz="4" w:space="0" w:color="auto"/>
            </w:tcBorders>
            <w:shd w:val="clear" w:color="auto" w:fill="auto"/>
            <w:vAlign w:val="center"/>
            <w:hideMark/>
          </w:tcPr>
          <w:p w14:paraId="03814E68" w14:textId="77777777" w:rsidR="00E0462A" w:rsidRPr="00882E30" w:rsidRDefault="00E0462A" w:rsidP="00876D9C">
            <w:pPr>
              <w:jc w:val="center"/>
              <w:rPr>
                <w:rFonts w:asciiTheme="minorHAnsi" w:hAnsiTheme="minorHAnsi"/>
                <w:b/>
                <w:bCs/>
                <w:sz w:val="18"/>
                <w:szCs w:val="18"/>
              </w:rPr>
            </w:pPr>
            <w:r w:rsidRPr="00882E30">
              <w:rPr>
                <w:rFonts w:asciiTheme="minorHAnsi" w:hAnsiTheme="minorHAnsi"/>
                <w:b/>
                <w:bCs/>
                <w:sz w:val="18"/>
                <w:szCs w:val="18"/>
              </w:rPr>
              <w:t>Adresa OM</w:t>
            </w:r>
          </w:p>
        </w:tc>
        <w:tc>
          <w:tcPr>
            <w:tcW w:w="667" w:type="pct"/>
            <w:tcBorders>
              <w:top w:val="single" w:sz="4" w:space="0" w:color="auto"/>
              <w:left w:val="nil"/>
              <w:bottom w:val="single" w:sz="4" w:space="0" w:color="auto"/>
              <w:right w:val="single" w:sz="4" w:space="0" w:color="auto"/>
            </w:tcBorders>
            <w:shd w:val="clear" w:color="auto" w:fill="auto"/>
            <w:vAlign w:val="center"/>
            <w:hideMark/>
          </w:tcPr>
          <w:p w14:paraId="12A998F7" w14:textId="320D87A1" w:rsidR="00E0462A" w:rsidRPr="00882E30" w:rsidRDefault="00762A05" w:rsidP="00762A05">
            <w:pPr>
              <w:jc w:val="center"/>
              <w:rPr>
                <w:rFonts w:asciiTheme="minorHAnsi" w:hAnsiTheme="minorHAnsi"/>
                <w:b/>
                <w:bCs/>
                <w:sz w:val="18"/>
                <w:szCs w:val="18"/>
              </w:rPr>
            </w:pPr>
            <w:r w:rsidRPr="00882E30">
              <w:rPr>
                <w:rFonts w:asciiTheme="minorHAnsi" w:hAnsiTheme="minorHAnsi"/>
                <w:b/>
                <w:bCs/>
                <w:sz w:val="18"/>
                <w:szCs w:val="18"/>
              </w:rPr>
              <w:t xml:space="preserve">EIC </w:t>
            </w:r>
            <w:r w:rsidR="00BA2B2A">
              <w:rPr>
                <w:rFonts w:asciiTheme="minorHAnsi" w:hAnsiTheme="minorHAnsi"/>
                <w:b/>
                <w:bCs/>
                <w:sz w:val="18"/>
                <w:szCs w:val="18"/>
              </w:rPr>
              <w:t xml:space="preserve">odberného </w:t>
            </w:r>
            <w:r w:rsidRPr="00882E30">
              <w:rPr>
                <w:rFonts w:asciiTheme="minorHAnsi" w:hAnsiTheme="minorHAnsi"/>
                <w:b/>
                <w:bCs/>
                <w:sz w:val="18"/>
                <w:szCs w:val="18"/>
              </w:rPr>
              <w:t>miesta</w:t>
            </w:r>
          </w:p>
        </w:tc>
        <w:tc>
          <w:tcPr>
            <w:tcW w:w="444" w:type="pct"/>
            <w:tcBorders>
              <w:top w:val="single" w:sz="4" w:space="0" w:color="auto"/>
              <w:left w:val="nil"/>
              <w:bottom w:val="single" w:sz="4" w:space="0" w:color="auto"/>
              <w:right w:val="single" w:sz="4" w:space="0" w:color="auto"/>
            </w:tcBorders>
            <w:shd w:val="clear" w:color="auto" w:fill="auto"/>
            <w:vAlign w:val="center"/>
            <w:hideMark/>
          </w:tcPr>
          <w:p w14:paraId="0F5E0384" w14:textId="3D11D12D" w:rsidR="00E0462A" w:rsidRPr="00882E30" w:rsidRDefault="00762A05" w:rsidP="00762A05">
            <w:pPr>
              <w:jc w:val="center"/>
              <w:rPr>
                <w:rFonts w:asciiTheme="minorHAnsi" w:hAnsiTheme="minorHAnsi"/>
                <w:b/>
                <w:bCs/>
                <w:sz w:val="18"/>
                <w:szCs w:val="18"/>
              </w:rPr>
            </w:pPr>
            <w:r w:rsidRPr="00882E30">
              <w:rPr>
                <w:rFonts w:asciiTheme="minorHAnsi" w:hAnsiTheme="minorHAnsi"/>
                <w:b/>
                <w:bCs/>
                <w:sz w:val="18"/>
                <w:szCs w:val="18"/>
              </w:rPr>
              <w:t>Číslo miesta spotreby</w:t>
            </w:r>
          </w:p>
        </w:tc>
        <w:tc>
          <w:tcPr>
            <w:tcW w:w="299" w:type="pct"/>
            <w:tcBorders>
              <w:top w:val="single" w:sz="4" w:space="0" w:color="auto"/>
              <w:left w:val="nil"/>
              <w:bottom w:val="single" w:sz="4" w:space="0" w:color="auto"/>
              <w:right w:val="single" w:sz="4" w:space="0" w:color="auto"/>
            </w:tcBorders>
            <w:shd w:val="clear" w:color="auto" w:fill="auto"/>
            <w:vAlign w:val="center"/>
            <w:hideMark/>
          </w:tcPr>
          <w:p w14:paraId="75BA1BCA" w14:textId="77777777" w:rsidR="00882E30" w:rsidRDefault="00E0462A" w:rsidP="00876D9C">
            <w:pPr>
              <w:jc w:val="center"/>
              <w:rPr>
                <w:rFonts w:asciiTheme="minorHAnsi" w:hAnsiTheme="minorHAnsi"/>
                <w:b/>
                <w:bCs/>
                <w:sz w:val="18"/>
                <w:szCs w:val="18"/>
              </w:rPr>
            </w:pPr>
            <w:proofErr w:type="spellStart"/>
            <w:r w:rsidRPr="00882E30">
              <w:rPr>
                <w:rFonts w:asciiTheme="minorHAnsi" w:hAnsiTheme="minorHAnsi"/>
                <w:b/>
                <w:bCs/>
                <w:sz w:val="18"/>
                <w:szCs w:val="18"/>
              </w:rPr>
              <w:t>Distr</w:t>
            </w:r>
            <w:proofErr w:type="spellEnd"/>
            <w:r w:rsidR="00882E30">
              <w:rPr>
                <w:rFonts w:asciiTheme="minorHAnsi" w:hAnsiTheme="minorHAnsi"/>
                <w:b/>
                <w:bCs/>
                <w:sz w:val="18"/>
                <w:szCs w:val="18"/>
              </w:rPr>
              <w:t>.</w:t>
            </w:r>
          </w:p>
          <w:p w14:paraId="24B992E1" w14:textId="5C925B01" w:rsidR="00E0462A" w:rsidRPr="00882E30" w:rsidRDefault="00E0462A" w:rsidP="00876D9C">
            <w:pPr>
              <w:jc w:val="center"/>
              <w:rPr>
                <w:rFonts w:asciiTheme="minorHAnsi" w:hAnsiTheme="minorHAnsi"/>
                <w:b/>
                <w:bCs/>
                <w:sz w:val="18"/>
                <w:szCs w:val="18"/>
              </w:rPr>
            </w:pPr>
            <w:r w:rsidRPr="00882E30">
              <w:rPr>
                <w:rFonts w:asciiTheme="minorHAnsi" w:hAnsiTheme="minorHAnsi"/>
                <w:b/>
                <w:bCs/>
                <w:sz w:val="18"/>
                <w:szCs w:val="18"/>
              </w:rPr>
              <w:t>tarifa</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4594FC02" w14:textId="79FF01A2" w:rsidR="00E0462A" w:rsidRDefault="00E0462A" w:rsidP="00876D9C">
            <w:pPr>
              <w:jc w:val="center"/>
              <w:rPr>
                <w:rFonts w:asciiTheme="minorHAnsi" w:hAnsiTheme="minorHAnsi"/>
                <w:b/>
                <w:bCs/>
                <w:sz w:val="18"/>
                <w:szCs w:val="18"/>
              </w:rPr>
            </w:pPr>
            <w:r w:rsidRPr="00882E30">
              <w:rPr>
                <w:rFonts w:asciiTheme="minorHAnsi" w:hAnsiTheme="minorHAnsi"/>
                <w:b/>
                <w:bCs/>
                <w:sz w:val="18"/>
                <w:szCs w:val="18"/>
              </w:rPr>
              <w:t xml:space="preserve">MRK </w:t>
            </w:r>
            <w:r w:rsidR="00882E30">
              <w:rPr>
                <w:rFonts w:asciiTheme="minorHAnsi" w:hAnsiTheme="minorHAnsi"/>
                <w:b/>
                <w:bCs/>
                <w:sz w:val="18"/>
                <w:szCs w:val="18"/>
              </w:rPr>
              <w:t xml:space="preserve">/ </w:t>
            </w:r>
          </w:p>
          <w:p w14:paraId="7E4496DA" w14:textId="230FAD8C" w:rsidR="00882E30" w:rsidRPr="00882E30" w:rsidRDefault="00882E30" w:rsidP="00876D9C">
            <w:pPr>
              <w:jc w:val="center"/>
              <w:rPr>
                <w:rFonts w:asciiTheme="minorHAnsi" w:hAnsiTheme="minorHAnsi"/>
                <w:b/>
                <w:bCs/>
                <w:sz w:val="18"/>
                <w:szCs w:val="18"/>
              </w:rPr>
            </w:pPr>
            <w:r>
              <w:rPr>
                <w:rFonts w:asciiTheme="minorHAnsi" w:hAnsiTheme="minorHAnsi"/>
                <w:b/>
                <w:bCs/>
                <w:sz w:val="18"/>
                <w:szCs w:val="18"/>
              </w:rPr>
              <w:t>Istič (A)</w:t>
            </w:r>
          </w:p>
        </w:tc>
        <w:tc>
          <w:tcPr>
            <w:tcW w:w="445" w:type="pct"/>
            <w:tcBorders>
              <w:top w:val="single" w:sz="4" w:space="0" w:color="auto"/>
              <w:left w:val="nil"/>
              <w:bottom w:val="single" w:sz="4" w:space="0" w:color="auto"/>
              <w:right w:val="single" w:sz="4" w:space="0" w:color="auto"/>
            </w:tcBorders>
          </w:tcPr>
          <w:p w14:paraId="285C3696" w14:textId="77777777" w:rsidR="00E0462A" w:rsidRPr="00882E30" w:rsidRDefault="00E0462A" w:rsidP="00876D9C">
            <w:pPr>
              <w:rPr>
                <w:rFonts w:asciiTheme="minorHAnsi" w:hAnsiTheme="minorHAnsi"/>
                <w:b/>
                <w:bCs/>
                <w:sz w:val="18"/>
                <w:szCs w:val="18"/>
              </w:rPr>
            </w:pPr>
          </w:p>
          <w:p w14:paraId="74A6E90A" w14:textId="48F76D49" w:rsidR="00E0462A" w:rsidRPr="00882E30" w:rsidRDefault="00882E30" w:rsidP="00876D9C">
            <w:pPr>
              <w:rPr>
                <w:rFonts w:asciiTheme="minorHAnsi" w:hAnsiTheme="minorHAnsi"/>
                <w:b/>
                <w:bCs/>
                <w:sz w:val="18"/>
                <w:szCs w:val="18"/>
              </w:rPr>
            </w:pPr>
            <w:r>
              <w:rPr>
                <w:rFonts w:asciiTheme="minorHAnsi" w:hAnsiTheme="minorHAnsi"/>
                <w:b/>
                <w:bCs/>
                <w:sz w:val="18"/>
                <w:szCs w:val="18"/>
              </w:rPr>
              <w:t>S</w:t>
            </w:r>
            <w:r w:rsidRPr="00882E30">
              <w:rPr>
                <w:rFonts w:asciiTheme="minorHAnsi" w:hAnsiTheme="minorHAnsi"/>
                <w:b/>
                <w:bCs/>
                <w:sz w:val="18"/>
                <w:szCs w:val="18"/>
              </w:rPr>
              <w:t>potreba - celkom, kWh / 1 rok</w:t>
            </w:r>
          </w:p>
          <w:p w14:paraId="42470896" w14:textId="44C820D4" w:rsidR="00E0462A" w:rsidRPr="00882E30" w:rsidRDefault="00E0462A" w:rsidP="00876D9C">
            <w:pPr>
              <w:rPr>
                <w:rFonts w:asciiTheme="minorHAnsi" w:hAnsiTheme="minorHAnsi"/>
                <w:b/>
                <w:bCs/>
                <w:sz w:val="18"/>
                <w:szCs w:val="18"/>
              </w:rPr>
            </w:pPr>
          </w:p>
        </w:tc>
      </w:tr>
      <w:tr w:rsidR="005A2815" w:rsidRPr="00882E30" w14:paraId="5965A9E2" w14:textId="77777777" w:rsidTr="005A2815">
        <w:trPr>
          <w:trHeight w:val="288"/>
        </w:trPr>
        <w:tc>
          <w:tcPr>
            <w:tcW w:w="442" w:type="pct"/>
            <w:tcBorders>
              <w:top w:val="nil"/>
              <w:left w:val="single" w:sz="4" w:space="0" w:color="auto"/>
              <w:bottom w:val="single" w:sz="4" w:space="0" w:color="auto"/>
              <w:right w:val="single" w:sz="4" w:space="0" w:color="auto"/>
            </w:tcBorders>
            <w:shd w:val="clear" w:color="auto" w:fill="auto"/>
            <w:noWrap/>
            <w:vAlign w:val="center"/>
          </w:tcPr>
          <w:p w14:paraId="29E045DC" w14:textId="371AF53D" w:rsidR="005A2815" w:rsidRPr="00CB6EAD" w:rsidRDefault="00CB6EAD" w:rsidP="005A2815">
            <w:pPr>
              <w:jc w:val="center"/>
              <w:rPr>
                <w:rFonts w:ascii="Calibri" w:hAnsi="Calibri" w:cs="Calibri"/>
                <w:color w:val="000000"/>
                <w:sz w:val="18"/>
                <w:szCs w:val="18"/>
              </w:rPr>
            </w:pPr>
            <w:r w:rsidRPr="00CB6EAD">
              <w:rPr>
                <w:rFonts w:ascii="Calibri" w:hAnsi="Calibri" w:cs="Calibri"/>
                <w:color w:val="000000"/>
                <w:sz w:val="18"/>
                <w:szCs w:val="18"/>
              </w:rPr>
              <w:t>5100017011</w:t>
            </w:r>
          </w:p>
        </w:tc>
        <w:tc>
          <w:tcPr>
            <w:tcW w:w="813" w:type="pct"/>
            <w:tcBorders>
              <w:top w:val="nil"/>
              <w:left w:val="nil"/>
              <w:bottom w:val="single" w:sz="4" w:space="0" w:color="auto"/>
              <w:right w:val="single" w:sz="4" w:space="0" w:color="auto"/>
            </w:tcBorders>
            <w:shd w:val="clear" w:color="auto" w:fill="auto"/>
            <w:noWrap/>
            <w:vAlign w:val="center"/>
          </w:tcPr>
          <w:p w14:paraId="1BE4DB1F" w14:textId="592D02F9" w:rsidR="005A2815" w:rsidRPr="004B5AC5" w:rsidRDefault="005A2815" w:rsidP="005A2815">
            <w:pPr>
              <w:rPr>
                <w:sz w:val="18"/>
                <w:szCs w:val="18"/>
              </w:rPr>
            </w:pPr>
            <w:r w:rsidRPr="005A2815">
              <w:rPr>
                <w:rFonts w:ascii="Calibri" w:hAnsi="Calibri" w:cs="Calibri"/>
                <w:color w:val="000000"/>
                <w:sz w:val="18"/>
                <w:szCs w:val="18"/>
              </w:rPr>
              <w:t>Gymnázium L. Novomeského</w:t>
            </w:r>
          </w:p>
        </w:tc>
        <w:tc>
          <w:tcPr>
            <w:tcW w:w="747" w:type="pct"/>
            <w:tcBorders>
              <w:top w:val="nil"/>
              <w:left w:val="nil"/>
              <w:bottom w:val="single" w:sz="4" w:space="0" w:color="auto"/>
              <w:right w:val="single" w:sz="4" w:space="0" w:color="auto"/>
            </w:tcBorders>
            <w:shd w:val="clear" w:color="auto" w:fill="auto"/>
            <w:noWrap/>
            <w:vAlign w:val="center"/>
          </w:tcPr>
          <w:p w14:paraId="35B6F1B4" w14:textId="2F6C9B5A" w:rsidR="005A2815" w:rsidRPr="005A2815" w:rsidRDefault="005A2815" w:rsidP="005A2815">
            <w:pPr>
              <w:rPr>
                <w:sz w:val="18"/>
                <w:szCs w:val="18"/>
              </w:rPr>
            </w:pPr>
            <w:r w:rsidRPr="005A2815">
              <w:rPr>
                <w:rFonts w:ascii="Calibri" w:hAnsi="Calibri" w:cs="Calibri"/>
                <w:sz w:val="18"/>
                <w:szCs w:val="18"/>
              </w:rPr>
              <w:t xml:space="preserve">Tomášiková 2, BA </w:t>
            </w:r>
          </w:p>
        </w:tc>
        <w:tc>
          <w:tcPr>
            <w:tcW w:w="865" w:type="pct"/>
            <w:tcBorders>
              <w:top w:val="nil"/>
              <w:left w:val="nil"/>
              <w:bottom w:val="single" w:sz="4" w:space="0" w:color="auto"/>
              <w:right w:val="single" w:sz="4" w:space="0" w:color="auto"/>
            </w:tcBorders>
            <w:shd w:val="clear" w:color="auto" w:fill="auto"/>
            <w:noWrap/>
            <w:vAlign w:val="center"/>
          </w:tcPr>
          <w:p w14:paraId="46635E22" w14:textId="74909F9D" w:rsidR="005A2815" w:rsidRPr="005A2815" w:rsidRDefault="005A2815" w:rsidP="005A2815">
            <w:pPr>
              <w:rPr>
                <w:sz w:val="18"/>
                <w:szCs w:val="18"/>
              </w:rPr>
            </w:pPr>
            <w:r w:rsidRPr="005A2815">
              <w:rPr>
                <w:rFonts w:ascii="Calibri" w:hAnsi="Calibri" w:cs="Calibri"/>
                <w:sz w:val="18"/>
                <w:szCs w:val="18"/>
              </w:rPr>
              <w:t xml:space="preserve">Tomášiková 2, BA </w:t>
            </w:r>
          </w:p>
        </w:tc>
        <w:tc>
          <w:tcPr>
            <w:tcW w:w="667" w:type="pct"/>
            <w:tcBorders>
              <w:top w:val="nil"/>
              <w:left w:val="nil"/>
              <w:bottom w:val="single" w:sz="4" w:space="0" w:color="auto"/>
              <w:right w:val="single" w:sz="4" w:space="0" w:color="auto"/>
            </w:tcBorders>
            <w:shd w:val="clear" w:color="auto" w:fill="auto"/>
            <w:noWrap/>
            <w:vAlign w:val="center"/>
          </w:tcPr>
          <w:p w14:paraId="6D1F0CB9" w14:textId="6B4834A8" w:rsidR="005A2815" w:rsidRPr="005A2815" w:rsidRDefault="005A2815" w:rsidP="005A2815">
            <w:pPr>
              <w:rPr>
                <w:sz w:val="18"/>
                <w:szCs w:val="18"/>
              </w:rPr>
            </w:pPr>
            <w:r w:rsidRPr="005A2815">
              <w:rPr>
                <w:rFonts w:ascii="Calibri" w:hAnsi="Calibri" w:cs="Calibri"/>
                <w:sz w:val="18"/>
                <w:szCs w:val="18"/>
              </w:rPr>
              <w:t>24ZZS5077542000C</w:t>
            </w:r>
          </w:p>
        </w:tc>
        <w:tc>
          <w:tcPr>
            <w:tcW w:w="444" w:type="pct"/>
            <w:tcBorders>
              <w:top w:val="nil"/>
              <w:left w:val="nil"/>
              <w:bottom w:val="single" w:sz="4" w:space="0" w:color="auto"/>
              <w:right w:val="single" w:sz="4" w:space="0" w:color="auto"/>
            </w:tcBorders>
            <w:shd w:val="clear" w:color="auto" w:fill="auto"/>
            <w:noWrap/>
            <w:vAlign w:val="center"/>
          </w:tcPr>
          <w:p w14:paraId="5B381542" w14:textId="4C18FD27" w:rsidR="005A2815" w:rsidRPr="005A2815" w:rsidRDefault="005A2815" w:rsidP="005A2815">
            <w:pPr>
              <w:rPr>
                <w:rFonts w:ascii="Calibri" w:hAnsi="Calibri" w:cs="Calibri"/>
                <w:sz w:val="18"/>
                <w:szCs w:val="18"/>
              </w:rPr>
            </w:pPr>
            <w:r w:rsidRPr="005A2815">
              <w:rPr>
                <w:rFonts w:ascii="Calibri" w:hAnsi="Calibri" w:cs="Calibri"/>
                <w:sz w:val="18"/>
                <w:szCs w:val="18"/>
              </w:rPr>
              <w:t>3105077542</w:t>
            </w:r>
          </w:p>
        </w:tc>
        <w:tc>
          <w:tcPr>
            <w:tcW w:w="299" w:type="pct"/>
            <w:tcBorders>
              <w:top w:val="nil"/>
              <w:left w:val="nil"/>
              <w:bottom w:val="single" w:sz="4" w:space="0" w:color="auto"/>
              <w:right w:val="single" w:sz="4" w:space="0" w:color="auto"/>
            </w:tcBorders>
            <w:shd w:val="clear" w:color="auto" w:fill="auto"/>
            <w:noWrap/>
            <w:vAlign w:val="center"/>
          </w:tcPr>
          <w:p w14:paraId="11946F27" w14:textId="75B49F33" w:rsidR="005A2815" w:rsidRPr="005A2815" w:rsidRDefault="005A2815" w:rsidP="005A2815">
            <w:pPr>
              <w:jc w:val="center"/>
              <w:rPr>
                <w:rFonts w:ascii="Calibri" w:hAnsi="Calibri" w:cs="Calibri"/>
                <w:color w:val="000000"/>
                <w:sz w:val="18"/>
                <w:szCs w:val="18"/>
              </w:rPr>
            </w:pPr>
            <w:r w:rsidRPr="005A2815">
              <w:rPr>
                <w:rFonts w:ascii="Calibri" w:hAnsi="Calibri" w:cs="Calibri"/>
                <w:color w:val="000000"/>
                <w:sz w:val="18"/>
                <w:szCs w:val="18"/>
              </w:rPr>
              <w:t>C2-X3</w:t>
            </w:r>
          </w:p>
        </w:tc>
        <w:tc>
          <w:tcPr>
            <w:tcW w:w="278" w:type="pct"/>
            <w:tcBorders>
              <w:top w:val="nil"/>
              <w:left w:val="nil"/>
              <w:bottom w:val="single" w:sz="4" w:space="0" w:color="auto"/>
              <w:right w:val="single" w:sz="4" w:space="0" w:color="auto"/>
            </w:tcBorders>
            <w:shd w:val="clear" w:color="auto" w:fill="auto"/>
            <w:noWrap/>
            <w:vAlign w:val="center"/>
          </w:tcPr>
          <w:p w14:paraId="0678ED69" w14:textId="2D4C6628" w:rsidR="005A2815" w:rsidRPr="005A2815" w:rsidRDefault="005A2815" w:rsidP="005A2815">
            <w:pPr>
              <w:jc w:val="center"/>
              <w:rPr>
                <w:rFonts w:ascii="Calibri" w:hAnsi="Calibri" w:cs="Calibri"/>
                <w:color w:val="000000"/>
                <w:sz w:val="18"/>
                <w:szCs w:val="18"/>
              </w:rPr>
            </w:pPr>
            <w:r w:rsidRPr="005A2815">
              <w:rPr>
                <w:rFonts w:ascii="Calibri" w:hAnsi="Calibri" w:cs="Calibri"/>
                <w:color w:val="000000"/>
                <w:sz w:val="18"/>
                <w:szCs w:val="18"/>
              </w:rPr>
              <w:t>3X160</w:t>
            </w:r>
          </w:p>
        </w:tc>
        <w:tc>
          <w:tcPr>
            <w:tcW w:w="445" w:type="pct"/>
            <w:tcBorders>
              <w:top w:val="nil"/>
              <w:left w:val="nil"/>
              <w:bottom w:val="single" w:sz="4" w:space="0" w:color="auto"/>
              <w:right w:val="single" w:sz="4" w:space="0" w:color="auto"/>
            </w:tcBorders>
            <w:vAlign w:val="center"/>
          </w:tcPr>
          <w:p w14:paraId="68387822" w14:textId="66F7E578" w:rsidR="005A2815" w:rsidRPr="005A2815" w:rsidRDefault="005A2815" w:rsidP="005A2815">
            <w:pPr>
              <w:jc w:val="center"/>
              <w:rPr>
                <w:rFonts w:ascii="Calibri" w:hAnsi="Calibri" w:cs="Calibri"/>
                <w:sz w:val="18"/>
                <w:szCs w:val="18"/>
              </w:rPr>
            </w:pPr>
            <w:r w:rsidRPr="005A2815">
              <w:rPr>
                <w:rFonts w:ascii="Calibri" w:hAnsi="Calibri" w:cs="Calibri"/>
                <w:color w:val="000000"/>
                <w:sz w:val="18"/>
                <w:szCs w:val="18"/>
              </w:rPr>
              <w:t>71 449</w:t>
            </w:r>
          </w:p>
        </w:tc>
      </w:tr>
      <w:tr w:rsidR="005A2815" w:rsidRPr="004B5AC5" w14:paraId="0096D7C3" w14:textId="77777777" w:rsidTr="005A2815">
        <w:trPr>
          <w:trHeight w:val="288"/>
        </w:trPr>
        <w:tc>
          <w:tcPr>
            <w:tcW w:w="442" w:type="pct"/>
            <w:tcBorders>
              <w:top w:val="nil"/>
              <w:left w:val="single" w:sz="4" w:space="0" w:color="auto"/>
              <w:bottom w:val="single" w:sz="4" w:space="0" w:color="auto"/>
              <w:right w:val="single" w:sz="4" w:space="0" w:color="auto"/>
            </w:tcBorders>
            <w:shd w:val="clear" w:color="auto" w:fill="auto"/>
            <w:noWrap/>
            <w:vAlign w:val="center"/>
          </w:tcPr>
          <w:p w14:paraId="62D49649" w14:textId="33E8EB9A" w:rsidR="005A2815" w:rsidRPr="00CB6EAD" w:rsidRDefault="00CB6EAD" w:rsidP="005A2815">
            <w:pPr>
              <w:jc w:val="center"/>
              <w:rPr>
                <w:rFonts w:ascii="Calibri" w:hAnsi="Calibri" w:cs="Calibri"/>
                <w:color w:val="000000"/>
                <w:sz w:val="18"/>
                <w:szCs w:val="18"/>
              </w:rPr>
            </w:pPr>
            <w:r w:rsidRPr="00CB6EAD">
              <w:rPr>
                <w:rFonts w:ascii="Calibri" w:hAnsi="Calibri" w:cs="Calibri"/>
                <w:color w:val="000000"/>
                <w:sz w:val="18"/>
                <w:szCs w:val="18"/>
              </w:rPr>
              <w:t>5100017011</w:t>
            </w:r>
          </w:p>
        </w:tc>
        <w:tc>
          <w:tcPr>
            <w:tcW w:w="813" w:type="pct"/>
            <w:tcBorders>
              <w:top w:val="nil"/>
              <w:left w:val="nil"/>
              <w:bottom w:val="single" w:sz="4" w:space="0" w:color="auto"/>
              <w:right w:val="single" w:sz="4" w:space="0" w:color="auto"/>
            </w:tcBorders>
            <w:shd w:val="clear" w:color="auto" w:fill="auto"/>
            <w:noWrap/>
            <w:vAlign w:val="center"/>
          </w:tcPr>
          <w:p w14:paraId="10964C8F" w14:textId="77777777" w:rsidR="005A2815" w:rsidRPr="005A2815" w:rsidRDefault="005A2815" w:rsidP="005A2815">
            <w:pPr>
              <w:rPr>
                <w:rFonts w:ascii="Calibri" w:hAnsi="Calibri" w:cs="Calibri"/>
                <w:color w:val="000000"/>
                <w:sz w:val="18"/>
                <w:szCs w:val="18"/>
              </w:rPr>
            </w:pPr>
            <w:r w:rsidRPr="005A2815">
              <w:rPr>
                <w:rFonts w:ascii="Calibri" w:hAnsi="Calibri" w:cs="Calibri"/>
                <w:color w:val="000000"/>
                <w:sz w:val="18"/>
                <w:szCs w:val="18"/>
              </w:rPr>
              <w:t>Gymnázium L. Novomeského</w:t>
            </w:r>
          </w:p>
        </w:tc>
        <w:tc>
          <w:tcPr>
            <w:tcW w:w="747" w:type="pct"/>
            <w:tcBorders>
              <w:top w:val="nil"/>
              <w:left w:val="nil"/>
              <w:bottom w:val="single" w:sz="4" w:space="0" w:color="auto"/>
              <w:right w:val="single" w:sz="4" w:space="0" w:color="auto"/>
            </w:tcBorders>
            <w:shd w:val="clear" w:color="auto" w:fill="auto"/>
            <w:noWrap/>
            <w:vAlign w:val="center"/>
          </w:tcPr>
          <w:p w14:paraId="7103BBD9" w14:textId="4F2B1DBC" w:rsidR="005A2815" w:rsidRPr="005A2815" w:rsidRDefault="005A2815" w:rsidP="005A2815">
            <w:pPr>
              <w:rPr>
                <w:rFonts w:ascii="Calibri" w:hAnsi="Calibri" w:cs="Calibri"/>
                <w:color w:val="000000"/>
                <w:sz w:val="18"/>
                <w:szCs w:val="18"/>
              </w:rPr>
            </w:pPr>
            <w:r w:rsidRPr="005A2815">
              <w:rPr>
                <w:rFonts w:ascii="Calibri" w:hAnsi="Calibri" w:cs="Calibri"/>
                <w:sz w:val="18"/>
                <w:szCs w:val="18"/>
              </w:rPr>
              <w:t xml:space="preserve">Tomášiková 2, BA </w:t>
            </w:r>
          </w:p>
        </w:tc>
        <w:tc>
          <w:tcPr>
            <w:tcW w:w="865" w:type="pct"/>
            <w:tcBorders>
              <w:top w:val="nil"/>
              <w:left w:val="nil"/>
              <w:bottom w:val="single" w:sz="4" w:space="0" w:color="auto"/>
              <w:right w:val="single" w:sz="4" w:space="0" w:color="auto"/>
            </w:tcBorders>
            <w:shd w:val="clear" w:color="auto" w:fill="auto"/>
            <w:noWrap/>
            <w:vAlign w:val="center"/>
          </w:tcPr>
          <w:p w14:paraId="374A72FC" w14:textId="442099C7" w:rsidR="005A2815" w:rsidRPr="005A2815" w:rsidRDefault="005A2815" w:rsidP="005A2815">
            <w:pPr>
              <w:rPr>
                <w:rFonts w:ascii="Calibri" w:hAnsi="Calibri" w:cs="Calibri"/>
                <w:color w:val="000000"/>
                <w:sz w:val="18"/>
                <w:szCs w:val="18"/>
              </w:rPr>
            </w:pPr>
            <w:r w:rsidRPr="005A2815">
              <w:rPr>
                <w:rFonts w:ascii="Calibri" w:hAnsi="Calibri" w:cs="Calibri"/>
                <w:sz w:val="18"/>
                <w:szCs w:val="18"/>
              </w:rPr>
              <w:t xml:space="preserve">Tomášiková 2, BA </w:t>
            </w:r>
          </w:p>
        </w:tc>
        <w:tc>
          <w:tcPr>
            <w:tcW w:w="667" w:type="pct"/>
            <w:tcBorders>
              <w:top w:val="nil"/>
              <w:left w:val="nil"/>
              <w:bottom w:val="single" w:sz="4" w:space="0" w:color="auto"/>
              <w:right w:val="single" w:sz="4" w:space="0" w:color="auto"/>
            </w:tcBorders>
            <w:shd w:val="clear" w:color="auto" w:fill="auto"/>
            <w:noWrap/>
            <w:vAlign w:val="center"/>
          </w:tcPr>
          <w:p w14:paraId="3E2A10D4" w14:textId="31B83106" w:rsidR="005A2815" w:rsidRPr="005A2815" w:rsidRDefault="005A2815" w:rsidP="005A2815">
            <w:pPr>
              <w:rPr>
                <w:rFonts w:ascii="Calibri" w:hAnsi="Calibri" w:cs="Calibri"/>
                <w:sz w:val="18"/>
                <w:szCs w:val="18"/>
              </w:rPr>
            </w:pPr>
            <w:r w:rsidRPr="005A2815">
              <w:rPr>
                <w:rFonts w:ascii="Calibri" w:hAnsi="Calibri" w:cs="Calibri"/>
                <w:sz w:val="18"/>
                <w:szCs w:val="18"/>
              </w:rPr>
              <w:t>24ZZS5077541000H</w:t>
            </w:r>
          </w:p>
        </w:tc>
        <w:tc>
          <w:tcPr>
            <w:tcW w:w="444" w:type="pct"/>
            <w:tcBorders>
              <w:top w:val="nil"/>
              <w:left w:val="nil"/>
              <w:bottom w:val="single" w:sz="4" w:space="0" w:color="auto"/>
              <w:right w:val="single" w:sz="4" w:space="0" w:color="auto"/>
            </w:tcBorders>
            <w:shd w:val="clear" w:color="auto" w:fill="auto"/>
            <w:noWrap/>
            <w:vAlign w:val="center"/>
          </w:tcPr>
          <w:p w14:paraId="6ED46257" w14:textId="023D82D5" w:rsidR="005A2815" w:rsidRPr="005A2815" w:rsidRDefault="005A2815" w:rsidP="005A2815">
            <w:pPr>
              <w:rPr>
                <w:rFonts w:ascii="Calibri" w:hAnsi="Calibri" w:cs="Calibri"/>
                <w:sz w:val="18"/>
                <w:szCs w:val="18"/>
              </w:rPr>
            </w:pPr>
            <w:r w:rsidRPr="005A2815">
              <w:rPr>
                <w:rFonts w:ascii="Calibri" w:hAnsi="Calibri" w:cs="Calibri"/>
                <w:sz w:val="18"/>
                <w:szCs w:val="18"/>
              </w:rPr>
              <w:t>3105077541</w:t>
            </w:r>
          </w:p>
        </w:tc>
        <w:tc>
          <w:tcPr>
            <w:tcW w:w="299" w:type="pct"/>
            <w:tcBorders>
              <w:top w:val="nil"/>
              <w:left w:val="nil"/>
              <w:bottom w:val="single" w:sz="4" w:space="0" w:color="auto"/>
              <w:right w:val="single" w:sz="4" w:space="0" w:color="auto"/>
            </w:tcBorders>
            <w:shd w:val="clear" w:color="auto" w:fill="auto"/>
            <w:noWrap/>
            <w:vAlign w:val="center"/>
          </w:tcPr>
          <w:p w14:paraId="64CD8ED3" w14:textId="0CD0DC14" w:rsidR="005A2815" w:rsidRPr="005A2815" w:rsidRDefault="005A2815" w:rsidP="005A2815">
            <w:pPr>
              <w:jc w:val="center"/>
              <w:rPr>
                <w:rFonts w:ascii="Calibri" w:hAnsi="Calibri" w:cs="Calibri"/>
                <w:color w:val="000000"/>
                <w:sz w:val="18"/>
                <w:szCs w:val="18"/>
              </w:rPr>
            </w:pPr>
            <w:r w:rsidRPr="005A2815">
              <w:rPr>
                <w:rFonts w:ascii="Calibri" w:hAnsi="Calibri" w:cs="Calibri"/>
                <w:color w:val="000000"/>
                <w:sz w:val="18"/>
                <w:szCs w:val="18"/>
              </w:rPr>
              <w:t>C2-X3</w:t>
            </w:r>
          </w:p>
        </w:tc>
        <w:tc>
          <w:tcPr>
            <w:tcW w:w="278" w:type="pct"/>
            <w:tcBorders>
              <w:top w:val="nil"/>
              <w:left w:val="nil"/>
              <w:bottom w:val="single" w:sz="4" w:space="0" w:color="auto"/>
              <w:right w:val="single" w:sz="4" w:space="0" w:color="auto"/>
            </w:tcBorders>
            <w:shd w:val="clear" w:color="auto" w:fill="auto"/>
            <w:noWrap/>
            <w:vAlign w:val="center"/>
          </w:tcPr>
          <w:p w14:paraId="3CED3228" w14:textId="4397B5AC" w:rsidR="005A2815" w:rsidRPr="005A2815" w:rsidRDefault="005A2815" w:rsidP="005A2815">
            <w:pPr>
              <w:jc w:val="center"/>
              <w:rPr>
                <w:rFonts w:ascii="Calibri" w:hAnsi="Calibri" w:cs="Calibri"/>
                <w:color w:val="000000"/>
                <w:sz w:val="18"/>
                <w:szCs w:val="18"/>
              </w:rPr>
            </w:pPr>
            <w:r w:rsidRPr="005A2815">
              <w:rPr>
                <w:rFonts w:ascii="Calibri" w:hAnsi="Calibri" w:cs="Calibri"/>
                <w:color w:val="000000"/>
                <w:sz w:val="18"/>
                <w:szCs w:val="18"/>
              </w:rPr>
              <w:t>3X160</w:t>
            </w:r>
          </w:p>
        </w:tc>
        <w:tc>
          <w:tcPr>
            <w:tcW w:w="445" w:type="pct"/>
            <w:tcBorders>
              <w:top w:val="nil"/>
              <w:left w:val="nil"/>
              <w:bottom w:val="single" w:sz="4" w:space="0" w:color="auto"/>
              <w:right w:val="single" w:sz="4" w:space="0" w:color="auto"/>
            </w:tcBorders>
            <w:vAlign w:val="center"/>
          </w:tcPr>
          <w:p w14:paraId="72AA0BE2" w14:textId="2E21601E" w:rsidR="005A2815" w:rsidRPr="005A2815" w:rsidRDefault="005A2815" w:rsidP="005A2815">
            <w:pPr>
              <w:jc w:val="center"/>
              <w:rPr>
                <w:rFonts w:ascii="Calibri" w:hAnsi="Calibri" w:cs="Calibri"/>
                <w:color w:val="000000"/>
                <w:sz w:val="18"/>
                <w:szCs w:val="18"/>
              </w:rPr>
            </w:pPr>
            <w:r w:rsidRPr="005A2815">
              <w:rPr>
                <w:rFonts w:ascii="Calibri" w:hAnsi="Calibri" w:cs="Calibri"/>
                <w:color w:val="000000"/>
                <w:sz w:val="18"/>
                <w:szCs w:val="18"/>
              </w:rPr>
              <w:t>143 739</w:t>
            </w:r>
          </w:p>
        </w:tc>
      </w:tr>
    </w:tbl>
    <w:p w14:paraId="41B91CE3" w14:textId="62B0E446" w:rsidR="00E0462A" w:rsidRDefault="00762A05" w:rsidP="00E0462A">
      <w:pPr>
        <w:rPr>
          <w:sz w:val="22"/>
          <w:szCs w:val="22"/>
          <w:u w:val="single"/>
        </w:rPr>
        <w:sectPr w:rsidR="00E0462A" w:rsidSect="008239F9">
          <w:pgSz w:w="16838" w:h="11906" w:orient="landscape"/>
          <w:pgMar w:top="1276" w:right="1276" w:bottom="1274" w:left="1417" w:header="708" w:footer="708" w:gutter="0"/>
          <w:cols w:space="708"/>
          <w:titlePg/>
          <w:docGrid w:linePitch="272"/>
        </w:sectPr>
      </w:pPr>
      <w:r>
        <w:rPr>
          <w:noProof/>
          <w:sz w:val="22"/>
          <w:szCs w:val="22"/>
          <w:u w:val="single"/>
        </w:rPr>
        <mc:AlternateContent>
          <mc:Choice Requires="wps">
            <w:drawing>
              <wp:anchor distT="0" distB="0" distL="114300" distR="114300" simplePos="0" relativeHeight="251659264" behindDoc="0" locked="0" layoutInCell="1" allowOverlap="1" wp14:anchorId="139B30F2" wp14:editId="5294ACCD">
                <wp:simplePos x="0" y="0"/>
                <wp:positionH relativeFrom="column">
                  <wp:posOffset>-1298</wp:posOffset>
                </wp:positionH>
                <wp:positionV relativeFrom="paragraph">
                  <wp:posOffset>205215</wp:posOffset>
                </wp:positionV>
                <wp:extent cx="9167854" cy="31806"/>
                <wp:effectExtent l="0" t="0" r="33655" b="25400"/>
                <wp:wrapNone/>
                <wp:docPr id="1" name="Rovná spojnica 1"/>
                <wp:cNvGraphicFramePr/>
                <a:graphic xmlns:a="http://schemas.openxmlformats.org/drawingml/2006/main">
                  <a:graphicData uri="http://schemas.microsoft.com/office/word/2010/wordprocessingShape">
                    <wps:wsp>
                      <wps:cNvCnPr/>
                      <wps:spPr>
                        <a:xfrm>
                          <a:off x="0" y="0"/>
                          <a:ext cx="9167854" cy="318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96D409" id="Rovná spojnica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6.15pt" to="721.8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" strokecolor="black [3200]" strokeweight=".5pt">
                <v:stroke joinstyle="miter"/>
              </v:line>
            </w:pict>
          </mc:Fallback>
        </mc:AlternateContent>
      </w:r>
    </w:p>
    <w:p w14:paraId="7595FF23" w14:textId="77777777" w:rsidR="00E0462A" w:rsidRDefault="00E0462A" w:rsidP="00E0462A">
      <w:pPr>
        <w:rPr>
          <w:sz w:val="22"/>
          <w:szCs w:val="22"/>
          <w:u w:val="single"/>
        </w:rPr>
      </w:pPr>
    </w:p>
    <w:p w14:paraId="1669D748" w14:textId="77777777" w:rsidR="00E0462A" w:rsidRPr="00BA2B2A" w:rsidRDefault="00E0462A" w:rsidP="00E0462A">
      <w:pPr>
        <w:spacing w:after="160" w:line="259" w:lineRule="auto"/>
        <w:contextualSpacing/>
        <w:jc w:val="both"/>
        <w:rPr>
          <w:b/>
          <w:bCs/>
        </w:rPr>
      </w:pPr>
      <w:r w:rsidRPr="00BA2B2A">
        <w:rPr>
          <w:b/>
          <w:bCs/>
        </w:rPr>
        <w:t>Príloha č. 3 ČZ – Zoznam subdodávateľov</w:t>
      </w:r>
    </w:p>
    <w:tbl>
      <w:tblPr>
        <w:tblpPr w:leftFromText="141" w:rightFromText="141" w:vertAnchor="page" w:horzAnchor="margin" w:tblpY="250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3119"/>
        <w:gridCol w:w="1670"/>
        <w:gridCol w:w="1436"/>
        <w:gridCol w:w="2513"/>
      </w:tblGrid>
      <w:tr w:rsidR="00E0462A" w:rsidRPr="007E79C3" w14:paraId="09B3B52C" w14:textId="77777777" w:rsidTr="00876D9C">
        <w:tc>
          <w:tcPr>
            <w:tcW w:w="400" w:type="pct"/>
            <w:tcBorders>
              <w:top w:val="single" w:sz="12" w:space="0" w:color="auto"/>
              <w:left w:val="single" w:sz="12" w:space="0" w:color="auto"/>
              <w:bottom w:val="double" w:sz="4" w:space="0" w:color="auto"/>
            </w:tcBorders>
            <w:vAlign w:val="center"/>
          </w:tcPr>
          <w:p w14:paraId="7574987B" w14:textId="77777777" w:rsidR="00E0462A" w:rsidRPr="007E79C3" w:rsidRDefault="00E0462A" w:rsidP="00876D9C">
            <w:pPr>
              <w:widowControl w:val="0"/>
              <w:spacing w:before="120"/>
              <w:rPr>
                <w:b/>
                <w:sz w:val="22"/>
                <w:lang w:val="x-none" w:eastAsia="x-none"/>
              </w:rPr>
            </w:pPr>
            <w:r w:rsidRPr="007E79C3">
              <w:rPr>
                <w:b/>
                <w:sz w:val="22"/>
                <w:lang w:val="x-none" w:eastAsia="x-none"/>
              </w:rPr>
              <w:t>P. č.</w:t>
            </w:r>
          </w:p>
        </w:tc>
        <w:tc>
          <w:tcPr>
            <w:tcW w:w="1642" w:type="pct"/>
            <w:tcBorders>
              <w:top w:val="single" w:sz="12" w:space="0" w:color="auto"/>
              <w:bottom w:val="double" w:sz="4" w:space="0" w:color="auto"/>
            </w:tcBorders>
            <w:vAlign w:val="center"/>
          </w:tcPr>
          <w:p w14:paraId="150A90C9" w14:textId="77777777" w:rsidR="00E0462A" w:rsidRPr="007E79C3" w:rsidRDefault="00E0462A" w:rsidP="00876D9C">
            <w:pPr>
              <w:widowControl w:val="0"/>
              <w:spacing w:before="120"/>
              <w:rPr>
                <w:b/>
                <w:sz w:val="22"/>
                <w:lang w:val="x-none" w:eastAsia="x-none"/>
              </w:rPr>
            </w:pPr>
            <w:r w:rsidRPr="007E79C3">
              <w:rPr>
                <w:b/>
                <w:sz w:val="22"/>
                <w:lang w:val="x-none" w:eastAsia="x-none"/>
              </w:rPr>
              <w:t>Obchodné meno a sídlo subdodávateľa</w:t>
            </w:r>
          </w:p>
        </w:tc>
        <w:tc>
          <w:tcPr>
            <w:tcW w:w="879" w:type="pct"/>
            <w:tcBorders>
              <w:top w:val="single" w:sz="12" w:space="0" w:color="auto"/>
              <w:bottom w:val="double" w:sz="4" w:space="0" w:color="auto"/>
            </w:tcBorders>
            <w:vAlign w:val="center"/>
          </w:tcPr>
          <w:p w14:paraId="51612A49" w14:textId="77777777" w:rsidR="00E0462A" w:rsidRPr="007E79C3" w:rsidRDefault="00E0462A" w:rsidP="00876D9C">
            <w:pPr>
              <w:widowControl w:val="0"/>
              <w:spacing w:before="120"/>
              <w:rPr>
                <w:b/>
                <w:sz w:val="22"/>
                <w:lang w:val="x-none" w:eastAsia="x-none"/>
              </w:rPr>
            </w:pPr>
            <w:r w:rsidRPr="007E79C3">
              <w:rPr>
                <w:b/>
                <w:sz w:val="22"/>
                <w:lang w:val="x-none" w:eastAsia="x-none"/>
              </w:rPr>
              <w:t>IČO</w:t>
            </w:r>
          </w:p>
        </w:tc>
        <w:tc>
          <w:tcPr>
            <w:tcW w:w="756" w:type="pct"/>
            <w:tcBorders>
              <w:top w:val="single" w:sz="12" w:space="0" w:color="auto"/>
              <w:bottom w:val="double" w:sz="4" w:space="0" w:color="auto"/>
            </w:tcBorders>
            <w:vAlign w:val="center"/>
          </w:tcPr>
          <w:p w14:paraId="17A0265D" w14:textId="77777777" w:rsidR="00E0462A" w:rsidRPr="007E79C3" w:rsidRDefault="00E0462A" w:rsidP="00876D9C">
            <w:pPr>
              <w:widowControl w:val="0"/>
              <w:spacing w:before="120"/>
              <w:rPr>
                <w:b/>
                <w:sz w:val="22"/>
                <w:lang w:val="x-none" w:eastAsia="x-none"/>
              </w:rPr>
            </w:pPr>
            <w:r w:rsidRPr="007E79C3">
              <w:rPr>
                <w:b/>
                <w:sz w:val="22"/>
                <w:lang w:val="x-none" w:eastAsia="x-none"/>
              </w:rPr>
              <w:t>% podiel na zákazke</w:t>
            </w:r>
          </w:p>
        </w:tc>
        <w:tc>
          <w:tcPr>
            <w:tcW w:w="1323" w:type="pct"/>
            <w:tcBorders>
              <w:top w:val="single" w:sz="12" w:space="0" w:color="auto"/>
              <w:bottom w:val="double" w:sz="4" w:space="0" w:color="auto"/>
              <w:right w:val="single" w:sz="12" w:space="0" w:color="auto"/>
            </w:tcBorders>
            <w:vAlign w:val="center"/>
          </w:tcPr>
          <w:p w14:paraId="75EC6A37" w14:textId="77777777" w:rsidR="00E0462A" w:rsidRPr="007E79C3" w:rsidRDefault="00E0462A" w:rsidP="00876D9C">
            <w:pPr>
              <w:widowControl w:val="0"/>
              <w:spacing w:before="120"/>
              <w:rPr>
                <w:b/>
                <w:sz w:val="22"/>
                <w:lang w:val="x-none" w:eastAsia="x-none"/>
              </w:rPr>
            </w:pPr>
            <w:r w:rsidRPr="007E79C3">
              <w:rPr>
                <w:b/>
                <w:sz w:val="22"/>
                <w:lang w:val="x-none" w:eastAsia="x-none"/>
              </w:rPr>
              <w:t>Predmet subdodávok</w:t>
            </w:r>
          </w:p>
        </w:tc>
      </w:tr>
      <w:tr w:rsidR="00E0462A" w:rsidRPr="007E79C3" w14:paraId="4A07A621" w14:textId="77777777" w:rsidTr="00876D9C">
        <w:tc>
          <w:tcPr>
            <w:tcW w:w="400" w:type="pct"/>
            <w:tcBorders>
              <w:top w:val="double" w:sz="4" w:space="0" w:color="auto"/>
              <w:left w:val="single" w:sz="12" w:space="0" w:color="auto"/>
            </w:tcBorders>
          </w:tcPr>
          <w:p w14:paraId="4E3A0FC2" w14:textId="77777777" w:rsidR="00E0462A" w:rsidRPr="007E79C3" w:rsidRDefault="00E0462A" w:rsidP="00876D9C">
            <w:pPr>
              <w:widowControl w:val="0"/>
              <w:spacing w:before="120"/>
              <w:jc w:val="center"/>
              <w:rPr>
                <w:lang w:val="x-none" w:eastAsia="x-none"/>
              </w:rPr>
            </w:pPr>
            <w:r w:rsidRPr="007E79C3">
              <w:rPr>
                <w:lang w:val="x-none" w:eastAsia="x-none"/>
              </w:rPr>
              <w:t>1</w:t>
            </w:r>
          </w:p>
        </w:tc>
        <w:tc>
          <w:tcPr>
            <w:tcW w:w="1642" w:type="pct"/>
            <w:tcBorders>
              <w:top w:val="double" w:sz="4" w:space="0" w:color="auto"/>
            </w:tcBorders>
          </w:tcPr>
          <w:p w14:paraId="247B56DA" w14:textId="2C24E213" w:rsidR="00E0462A" w:rsidRPr="00B16C33" w:rsidRDefault="00B16C33" w:rsidP="00B16C33">
            <w:pPr>
              <w:widowControl w:val="0"/>
              <w:spacing w:before="120"/>
              <w:jc w:val="center"/>
              <w:rPr>
                <w:lang w:eastAsia="x-none"/>
              </w:rPr>
            </w:pPr>
            <w:r>
              <w:rPr>
                <w:lang w:eastAsia="x-none"/>
              </w:rPr>
              <w:t>-</w:t>
            </w:r>
          </w:p>
        </w:tc>
        <w:tc>
          <w:tcPr>
            <w:tcW w:w="879" w:type="pct"/>
            <w:tcBorders>
              <w:top w:val="double" w:sz="4" w:space="0" w:color="auto"/>
            </w:tcBorders>
          </w:tcPr>
          <w:p w14:paraId="2ABFA6B7" w14:textId="5CB3C4F4" w:rsidR="00E0462A" w:rsidRPr="00B16C33" w:rsidRDefault="00B16C33" w:rsidP="00B16C33">
            <w:pPr>
              <w:widowControl w:val="0"/>
              <w:spacing w:before="120"/>
              <w:jc w:val="center"/>
              <w:rPr>
                <w:lang w:eastAsia="x-none"/>
              </w:rPr>
            </w:pPr>
            <w:r>
              <w:rPr>
                <w:lang w:eastAsia="x-none"/>
              </w:rPr>
              <w:t>-</w:t>
            </w:r>
          </w:p>
        </w:tc>
        <w:tc>
          <w:tcPr>
            <w:tcW w:w="756" w:type="pct"/>
            <w:tcBorders>
              <w:top w:val="double" w:sz="4" w:space="0" w:color="auto"/>
            </w:tcBorders>
          </w:tcPr>
          <w:p w14:paraId="156B72D4" w14:textId="7F633204" w:rsidR="00E0462A" w:rsidRPr="00B16C33" w:rsidRDefault="00B16C33" w:rsidP="00B16C33">
            <w:pPr>
              <w:widowControl w:val="0"/>
              <w:spacing w:before="120"/>
              <w:jc w:val="center"/>
              <w:rPr>
                <w:lang w:eastAsia="x-none"/>
              </w:rPr>
            </w:pPr>
            <w:r>
              <w:rPr>
                <w:lang w:eastAsia="x-none"/>
              </w:rPr>
              <w:t>-</w:t>
            </w:r>
          </w:p>
        </w:tc>
        <w:tc>
          <w:tcPr>
            <w:tcW w:w="1323" w:type="pct"/>
            <w:tcBorders>
              <w:top w:val="double" w:sz="4" w:space="0" w:color="auto"/>
              <w:right w:val="single" w:sz="12" w:space="0" w:color="auto"/>
            </w:tcBorders>
          </w:tcPr>
          <w:p w14:paraId="5620F945" w14:textId="4A753BFA" w:rsidR="00E0462A" w:rsidRPr="00B16C33" w:rsidRDefault="00B16C33" w:rsidP="00B16C33">
            <w:pPr>
              <w:widowControl w:val="0"/>
              <w:spacing w:before="120"/>
              <w:jc w:val="center"/>
              <w:rPr>
                <w:lang w:eastAsia="x-none"/>
              </w:rPr>
            </w:pPr>
            <w:r>
              <w:rPr>
                <w:lang w:eastAsia="x-none"/>
              </w:rPr>
              <w:t>-</w:t>
            </w:r>
          </w:p>
        </w:tc>
      </w:tr>
      <w:tr w:rsidR="00E0462A" w:rsidRPr="007E79C3" w14:paraId="2024FC5E" w14:textId="77777777" w:rsidTr="00876D9C">
        <w:tc>
          <w:tcPr>
            <w:tcW w:w="400" w:type="pct"/>
            <w:tcBorders>
              <w:left w:val="single" w:sz="12" w:space="0" w:color="auto"/>
            </w:tcBorders>
          </w:tcPr>
          <w:p w14:paraId="227D2691" w14:textId="77777777" w:rsidR="00E0462A" w:rsidRPr="007E79C3" w:rsidRDefault="00E0462A" w:rsidP="00876D9C">
            <w:pPr>
              <w:widowControl w:val="0"/>
              <w:spacing w:before="120"/>
              <w:jc w:val="center"/>
              <w:rPr>
                <w:lang w:val="x-none" w:eastAsia="x-none"/>
              </w:rPr>
            </w:pPr>
            <w:r w:rsidRPr="007E79C3">
              <w:rPr>
                <w:lang w:val="x-none" w:eastAsia="x-none"/>
              </w:rPr>
              <w:t>2</w:t>
            </w:r>
          </w:p>
        </w:tc>
        <w:tc>
          <w:tcPr>
            <w:tcW w:w="1642" w:type="pct"/>
          </w:tcPr>
          <w:p w14:paraId="363D55B4" w14:textId="1E01C3E7" w:rsidR="00E0462A" w:rsidRPr="00B16C33" w:rsidRDefault="00B16C33" w:rsidP="00B16C33">
            <w:pPr>
              <w:widowControl w:val="0"/>
              <w:spacing w:before="120"/>
              <w:jc w:val="center"/>
              <w:rPr>
                <w:lang w:eastAsia="x-none"/>
              </w:rPr>
            </w:pPr>
            <w:r>
              <w:rPr>
                <w:lang w:eastAsia="x-none"/>
              </w:rPr>
              <w:t>-</w:t>
            </w:r>
          </w:p>
        </w:tc>
        <w:tc>
          <w:tcPr>
            <w:tcW w:w="879" w:type="pct"/>
          </w:tcPr>
          <w:p w14:paraId="6A0DA9BD" w14:textId="7797B362" w:rsidR="00E0462A" w:rsidRPr="00B16C33" w:rsidRDefault="00B16C33" w:rsidP="00B16C33">
            <w:pPr>
              <w:widowControl w:val="0"/>
              <w:spacing w:before="120"/>
              <w:jc w:val="center"/>
              <w:rPr>
                <w:lang w:eastAsia="x-none"/>
              </w:rPr>
            </w:pPr>
            <w:r>
              <w:rPr>
                <w:lang w:eastAsia="x-none"/>
              </w:rPr>
              <w:t>-</w:t>
            </w:r>
          </w:p>
        </w:tc>
        <w:tc>
          <w:tcPr>
            <w:tcW w:w="756" w:type="pct"/>
          </w:tcPr>
          <w:p w14:paraId="29359F36" w14:textId="1B82B473" w:rsidR="00E0462A" w:rsidRPr="00B16C33" w:rsidRDefault="00B16C33" w:rsidP="00B16C33">
            <w:pPr>
              <w:widowControl w:val="0"/>
              <w:spacing w:before="120"/>
              <w:jc w:val="center"/>
              <w:rPr>
                <w:lang w:eastAsia="x-none"/>
              </w:rPr>
            </w:pPr>
            <w:r>
              <w:rPr>
                <w:lang w:eastAsia="x-none"/>
              </w:rPr>
              <w:t>-</w:t>
            </w:r>
          </w:p>
        </w:tc>
        <w:tc>
          <w:tcPr>
            <w:tcW w:w="1323" w:type="pct"/>
            <w:tcBorders>
              <w:right w:val="single" w:sz="12" w:space="0" w:color="auto"/>
            </w:tcBorders>
          </w:tcPr>
          <w:p w14:paraId="0929B582" w14:textId="0E8AB4BA" w:rsidR="00E0462A" w:rsidRPr="00B16C33" w:rsidRDefault="00B16C33" w:rsidP="00B16C33">
            <w:pPr>
              <w:widowControl w:val="0"/>
              <w:spacing w:before="120"/>
              <w:jc w:val="center"/>
              <w:rPr>
                <w:lang w:eastAsia="x-none"/>
              </w:rPr>
            </w:pPr>
            <w:r>
              <w:rPr>
                <w:lang w:eastAsia="x-none"/>
              </w:rPr>
              <w:t>-</w:t>
            </w:r>
          </w:p>
        </w:tc>
      </w:tr>
      <w:tr w:rsidR="00E0462A" w:rsidRPr="007E79C3" w14:paraId="79AE0047" w14:textId="77777777" w:rsidTr="00876D9C">
        <w:tc>
          <w:tcPr>
            <w:tcW w:w="400" w:type="pct"/>
            <w:tcBorders>
              <w:left w:val="single" w:sz="12" w:space="0" w:color="auto"/>
              <w:bottom w:val="single" w:sz="12" w:space="0" w:color="auto"/>
            </w:tcBorders>
          </w:tcPr>
          <w:p w14:paraId="45F26835" w14:textId="77777777" w:rsidR="00E0462A" w:rsidRPr="007E79C3" w:rsidRDefault="00E0462A" w:rsidP="00876D9C">
            <w:pPr>
              <w:widowControl w:val="0"/>
              <w:spacing w:before="120"/>
              <w:jc w:val="center"/>
              <w:rPr>
                <w:lang w:val="x-none" w:eastAsia="x-none"/>
              </w:rPr>
            </w:pPr>
            <w:r w:rsidRPr="007E79C3">
              <w:rPr>
                <w:lang w:val="x-none" w:eastAsia="x-none"/>
              </w:rPr>
              <w:t>3</w:t>
            </w:r>
          </w:p>
        </w:tc>
        <w:tc>
          <w:tcPr>
            <w:tcW w:w="1642" w:type="pct"/>
            <w:tcBorders>
              <w:bottom w:val="single" w:sz="12" w:space="0" w:color="auto"/>
            </w:tcBorders>
          </w:tcPr>
          <w:p w14:paraId="7F948CB8" w14:textId="44C535F5" w:rsidR="00E0462A" w:rsidRPr="00B16C33" w:rsidRDefault="00B16C33" w:rsidP="00B16C33">
            <w:pPr>
              <w:widowControl w:val="0"/>
              <w:spacing w:before="120"/>
              <w:jc w:val="center"/>
              <w:rPr>
                <w:lang w:eastAsia="x-none"/>
              </w:rPr>
            </w:pPr>
            <w:r>
              <w:rPr>
                <w:lang w:eastAsia="x-none"/>
              </w:rPr>
              <w:t>-</w:t>
            </w:r>
          </w:p>
        </w:tc>
        <w:tc>
          <w:tcPr>
            <w:tcW w:w="879" w:type="pct"/>
            <w:tcBorders>
              <w:bottom w:val="single" w:sz="12" w:space="0" w:color="auto"/>
            </w:tcBorders>
          </w:tcPr>
          <w:p w14:paraId="00E77C63" w14:textId="11C9A247" w:rsidR="00E0462A" w:rsidRPr="00B16C33" w:rsidRDefault="00B16C33" w:rsidP="00B16C33">
            <w:pPr>
              <w:widowControl w:val="0"/>
              <w:spacing w:before="120"/>
              <w:jc w:val="center"/>
              <w:rPr>
                <w:lang w:eastAsia="x-none"/>
              </w:rPr>
            </w:pPr>
            <w:r>
              <w:rPr>
                <w:lang w:eastAsia="x-none"/>
              </w:rPr>
              <w:t>-</w:t>
            </w:r>
          </w:p>
        </w:tc>
        <w:tc>
          <w:tcPr>
            <w:tcW w:w="756" w:type="pct"/>
            <w:tcBorders>
              <w:bottom w:val="single" w:sz="12" w:space="0" w:color="auto"/>
            </w:tcBorders>
          </w:tcPr>
          <w:p w14:paraId="4B9B9A16" w14:textId="00514FF6" w:rsidR="00E0462A" w:rsidRPr="00B16C33" w:rsidRDefault="00B16C33" w:rsidP="00B16C33">
            <w:pPr>
              <w:widowControl w:val="0"/>
              <w:spacing w:before="120"/>
              <w:jc w:val="center"/>
              <w:rPr>
                <w:lang w:eastAsia="x-none"/>
              </w:rPr>
            </w:pPr>
            <w:r>
              <w:rPr>
                <w:lang w:eastAsia="x-none"/>
              </w:rPr>
              <w:t>-</w:t>
            </w:r>
          </w:p>
        </w:tc>
        <w:tc>
          <w:tcPr>
            <w:tcW w:w="1323" w:type="pct"/>
            <w:tcBorders>
              <w:bottom w:val="single" w:sz="12" w:space="0" w:color="auto"/>
              <w:right w:val="single" w:sz="12" w:space="0" w:color="auto"/>
            </w:tcBorders>
          </w:tcPr>
          <w:p w14:paraId="2B7319B5" w14:textId="7A43E955" w:rsidR="00E0462A" w:rsidRPr="00B16C33" w:rsidRDefault="00B16C33" w:rsidP="00B16C33">
            <w:pPr>
              <w:widowControl w:val="0"/>
              <w:spacing w:before="120"/>
              <w:jc w:val="center"/>
              <w:rPr>
                <w:lang w:eastAsia="x-none"/>
              </w:rPr>
            </w:pPr>
            <w:r>
              <w:rPr>
                <w:lang w:eastAsia="x-none"/>
              </w:rPr>
              <w:t>-</w:t>
            </w:r>
          </w:p>
        </w:tc>
      </w:tr>
    </w:tbl>
    <w:p w14:paraId="234DA798" w14:textId="77777777" w:rsidR="00E0462A" w:rsidRDefault="00E0462A" w:rsidP="00E0462A">
      <w:pPr>
        <w:rPr>
          <w:sz w:val="22"/>
          <w:szCs w:val="22"/>
          <w:u w:val="single"/>
        </w:rPr>
      </w:pPr>
    </w:p>
    <w:p w14:paraId="7523392C" w14:textId="77777777" w:rsidR="00E0462A" w:rsidRDefault="00E0462A" w:rsidP="00E0462A">
      <w:pPr>
        <w:rPr>
          <w:sz w:val="22"/>
          <w:szCs w:val="22"/>
          <w:u w:val="single"/>
        </w:rPr>
      </w:pPr>
    </w:p>
    <w:p w14:paraId="63554DB6" w14:textId="77777777" w:rsidR="00E0462A" w:rsidRDefault="00E0462A" w:rsidP="00E0462A">
      <w:pPr>
        <w:spacing w:after="160" w:line="259" w:lineRule="auto"/>
        <w:rPr>
          <w:sz w:val="22"/>
          <w:szCs w:val="22"/>
        </w:rPr>
      </w:pPr>
      <w:r>
        <w:rPr>
          <w:sz w:val="22"/>
          <w:szCs w:val="22"/>
        </w:rPr>
        <w:br w:type="page"/>
      </w:r>
    </w:p>
    <w:p w14:paraId="5590AF48" w14:textId="77777777" w:rsidR="00235396" w:rsidRDefault="00235396" w:rsidP="00E0462A">
      <w:pPr>
        <w:rPr>
          <w:b/>
          <w:bCs/>
          <w:sz w:val="22"/>
          <w:szCs w:val="22"/>
        </w:rPr>
      </w:pPr>
    </w:p>
    <w:p w14:paraId="5A931B5A" w14:textId="56675765" w:rsidR="00E0462A" w:rsidRPr="00BA2B2A" w:rsidRDefault="00E0462A" w:rsidP="00E0462A">
      <w:pPr>
        <w:rPr>
          <w:b/>
          <w:bCs/>
          <w:sz w:val="22"/>
          <w:szCs w:val="22"/>
        </w:rPr>
      </w:pPr>
      <w:r w:rsidRPr="00BA2B2A">
        <w:rPr>
          <w:b/>
          <w:bCs/>
          <w:sz w:val="22"/>
          <w:szCs w:val="22"/>
        </w:rPr>
        <w:t>Príloha č. 4 ČZ – Platby</w:t>
      </w:r>
    </w:p>
    <w:p w14:paraId="588D3C89" w14:textId="77777777" w:rsidR="00E0462A" w:rsidRPr="00F90844" w:rsidRDefault="00E0462A" w:rsidP="00E0462A">
      <w:pPr>
        <w:rPr>
          <w:sz w:val="22"/>
          <w:szCs w:val="22"/>
        </w:rPr>
      </w:pPr>
    </w:p>
    <w:p w14:paraId="3D5842BD" w14:textId="77777777" w:rsidR="00E0462A" w:rsidRDefault="00E0462A" w:rsidP="00E0462A">
      <w:pPr>
        <w:rPr>
          <w:sz w:val="22"/>
          <w:szCs w:val="22"/>
        </w:rPr>
      </w:pPr>
      <w:r>
        <w:rPr>
          <w:sz w:val="22"/>
          <w:szCs w:val="22"/>
        </w:rPr>
        <w:t>Zmluvné strany sa dohodli na nasledovných podmienkach platieb preddavkov:</w:t>
      </w:r>
    </w:p>
    <w:p w14:paraId="7E0526DF" w14:textId="77777777" w:rsidR="00E0462A" w:rsidRDefault="00E0462A" w:rsidP="00E0462A">
      <w:pPr>
        <w:rPr>
          <w:sz w:val="22"/>
          <w:szCs w:val="22"/>
        </w:rPr>
      </w:pPr>
    </w:p>
    <w:p w14:paraId="142896C5" w14:textId="77777777" w:rsidR="00A96336" w:rsidRDefault="00A96336" w:rsidP="00A96336"/>
    <w:tbl>
      <w:tblPr>
        <w:tblW w:w="8252" w:type="dxa"/>
        <w:jc w:val="center"/>
        <w:tblCellMar>
          <w:left w:w="0" w:type="dxa"/>
          <w:right w:w="0" w:type="dxa"/>
        </w:tblCellMar>
        <w:tblLook w:val="04A0" w:firstRow="1" w:lastRow="0" w:firstColumn="1" w:lastColumn="0" w:noHBand="0" w:noVBand="1"/>
      </w:tblPr>
      <w:tblGrid>
        <w:gridCol w:w="1915"/>
        <w:gridCol w:w="2112"/>
        <w:gridCol w:w="1350"/>
        <w:gridCol w:w="1417"/>
        <w:gridCol w:w="1458"/>
      </w:tblGrid>
      <w:tr w:rsidR="00A96336" w14:paraId="139B4D55" w14:textId="77777777" w:rsidTr="00A97A39">
        <w:trPr>
          <w:trHeight w:val="588"/>
          <w:tblHeader/>
          <w:jc w:val="center"/>
        </w:trPr>
        <w:tc>
          <w:tcPr>
            <w:tcW w:w="1915" w:type="dxa"/>
            <w:tcBorders>
              <w:top w:val="single" w:sz="8" w:space="0" w:color="auto"/>
              <w:left w:val="single" w:sz="8" w:space="0" w:color="auto"/>
              <w:bottom w:val="single" w:sz="8" w:space="0" w:color="000000"/>
              <w:right w:val="single" w:sz="8" w:space="0" w:color="auto"/>
            </w:tcBorders>
            <w:vAlign w:val="center"/>
          </w:tcPr>
          <w:p w14:paraId="7F004DC7" w14:textId="275362AF" w:rsidR="00A96336" w:rsidRPr="00947950" w:rsidRDefault="00A96336" w:rsidP="00A96336">
            <w:pPr>
              <w:jc w:val="center"/>
              <w:rPr>
                <w:rFonts w:ascii="Calibri" w:hAnsi="Calibri" w:cs="Calibri"/>
                <w:b/>
                <w:bCs/>
                <w:color w:val="000000"/>
                <w:sz w:val="18"/>
                <w:szCs w:val="18"/>
              </w:rPr>
            </w:pPr>
            <w:r w:rsidRPr="00947950">
              <w:rPr>
                <w:rFonts w:ascii="Calibri" w:hAnsi="Calibri" w:cs="Calibri"/>
                <w:b/>
                <w:bCs/>
                <w:color w:val="000000"/>
                <w:sz w:val="18"/>
                <w:szCs w:val="18"/>
              </w:rPr>
              <w:t xml:space="preserve">EIC </w:t>
            </w:r>
            <w:r w:rsidR="00BA2B2A">
              <w:rPr>
                <w:rFonts w:ascii="Calibri" w:hAnsi="Calibri" w:cs="Calibri"/>
                <w:b/>
                <w:bCs/>
                <w:color w:val="000000"/>
                <w:sz w:val="18"/>
                <w:szCs w:val="18"/>
              </w:rPr>
              <w:t>o</w:t>
            </w:r>
            <w:r w:rsidRPr="00947950">
              <w:rPr>
                <w:rFonts w:ascii="Calibri" w:hAnsi="Calibri" w:cs="Calibri"/>
                <w:b/>
                <w:bCs/>
                <w:color w:val="000000"/>
                <w:sz w:val="18"/>
                <w:szCs w:val="18"/>
              </w:rPr>
              <w:t>dberného miesta</w:t>
            </w:r>
          </w:p>
        </w:tc>
        <w:tc>
          <w:tcPr>
            <w:tcW w:w="211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993A30F" w14:textId="77777777" w:rsidR="00A96336" w:rsidRDefault="00A96336" w:rsidP="00A96336">
            <w:pPr>
              <w:jc w:val="center"/>
              <w:rPr>
                <w:rFonts w:ascii="Calibri" w:hAnsi="Calibri" w:cs="Calibri"/>
                <w:b/>
                <w:bCs/>
                <w:color w:val="000000"/>
                <w:sz w:val="18"/>
                <w:szCs w:val="18"/>
              </w:rPr>
            </w:pPr>
            <w:r w:rsidRPr="00947950">
              <w:rPr>
                <w:rFonts w:ascii="Calibri" w:hAnsi="Calibri" w:cs="Calibri"/>
                <w:b/>
                <w:bCs/>
                <w:color w:val="000000"/>
                <w:sz w:val="18"/>
                <w:szCs w:val="18"/>
              </w:rPr>
              <w:t>Číslo miesta spotreby</w:t>
            </w:r>
          </w:p>
          <w:p w14:paraId="52366013" w14:textId="6E591791" w:rsidR="00A96336" w:rsidRPr="00947950" w:rsidRDefault="00A96336" w:rsidP="00A96336">
            <w:pPr>
              <w:jc w:val="center"/>
              <w:rPr>
                <w:rFonts w:ascii="Calibri" w:hAnsi="Calibri" w:cs="Calibri"/>
                <w:b/>
                <w:bCs/>
                <w:color w:val="000000"/>
                <w:sz w:val="18"/>
                <w:szCs w:val="18"/>
              </w:rPr>
            </w:pPr>
            <w:r>
              <w:rPr>
                <w:rFonts w:ascii="Calibri" w:hAnsi="Calibri" w:cs="Calibri"/>
                <w:b/>
                <w:bCs/>
                <w:color w:val="000000"/>
                <w:sz w:val="18"/>
                <w:szCs w:val="18"/>
              </w:rPr>
              <w:t>(variabilný symbol)</w:t>
            </w:r>
          </w:p>
        </w:tc>
        <w:tc>
          <w:tcPr>
            <w:tcW w:w="135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B108868" w14:textId="095FB91C" w:rsidR="00A96336" w:rsidRPr="00947950" w:rsidRDefault="00A96336" w:rsidP="00A96336">
            <w:pPr>
              <w:jc w:val="center"/>
              <w:rPr>
                <w:rFonts w:ascii="Calibri" w:hAnsi="Calibri" w:cs="Calibri"/>
                <w:b/>
                <w:bCs/>
                <w:color w:val="000000"/>
                <w:sz w:val="18"/>
                <w:szCs w:val="18"/>
              </w:rPr>
            </w:pPr>
            <w:r>
              <w:rPr>
                <w:rFonts w:ascii="Calibri" w:hAnsi="Calibri" w:cs="Calibri"/>
                <w:b/>
                <w:bCs/>
                <w:color w:val="000000"/>
                <w:sz w:val="18"/>
                <w:szCs w:val="18"/>
              </w:rPr>
              <w:t xml:space="preserve">Periodicita </w:t>
            </w:r>
            <w:r w:rsidR="00A97A39">
              <w:rPr>
                <w:rFonts w:ascii="Calibri" w:hAnsi="Calibri" w:cs="Calibri"/>
                <w:b/>
                <w:bCs/>
                <w:color w:val="000000"/>
                <w:sz w:val="18"/>
                <w:szCs w:val="18"/>
              </w:rPr>
              <w:t>p</w:t>
            </w:r>
            <w:r>
              <w:rPr>
                <w:rFonts w:ascii="Calibri" w:hAnsi="Calibri" w:cs="Calibri"/>
                <w:b/>
                <w:bCs/>
                <w:color w:val="000000"/>
                <w:sz w:val="18"/>
                <w:szCs w:val="18"/>
              </w:rPr>
              <w:t>reddavkov</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44DA68C" w14:textId="050C1BFD" w:rsidR="00A96336" w:rsidRPr="00947950" w:rsidRDefault="00A96336" w:rsidP="00A96336">
            <w:pPr>
              <w:jc w:val="center"/>
              <w:rPr>
                <w:rFonts w:ascii="Calibri" w:hAnsi="Calibri" w:cs="Calibri"/>
                <w:b/>
                <w:bCs/>
                <w:color w:val="000000"/>
                <w:sz w:val="18"/>
                <w:szCs w:val="18"/>
              </w:rPr>
            </w:pPr>
            <w:r w:rsidRPr="00947950">
              <w:rPr>
                <w:rFonts w:ascii="Calibri" w:hAnsi="Calibri" w:cs="Calibri"/>
                <w:b/>
                <w:bCs/>
                <w:color w:val="000000"/>
                <w:sz w:val="18"/>
                <w:szCs w:val="18"/>
              </w:rPr>
              <w:t xml:space="preserve">Výška </w:t>
            </w:r>
            <w:r w:rsidR="00A97A39">
              <w:rPr>
                <w:rFonts w:ascii="Calibri" w:hAnsi="Calibri" w:cs="Calibri"/>
                <w:b/>
                <w:bCs/>
                <w:color w:val="000000"/>
                <w:sz w:val="18"/>
                <w:szCs w:val="18"/>
              </w:rPr>
              <w:t>p</w:t>
            </w:r>
            <w:r w:rsidRPr="00947950">
              <w:rPr>
                <w:rFonts w:ascii="Calibri" w:hAnsi="Calibri" w:cs="Calibri"/>
                <w:b/>
                <w:bCs/>
                <w:color w:val="000000"/>
                <w:sz w:val="18"/>
                <w:szCs w:val="18"/>
              </w:rPr>
              <w:t>reddavku €</w:t>
            </w:r>
            <w:r>
              <w:rPr>
                <w:rFonts w:ascii="Calibri" w:hAnsi="Calibri" w:cs="Calibri"/>
                <w:b/>
                <w:bCs/>
                <w:color w:val="000000"/>
                <w:sz w:val="18"/>
                <w:szCs w:val="18"/>
              </w:rPr>
              <w:t>/mesiac</w:t>
            </w:r>
          </w:p>
        </w:tc>
        <w:tc>
          <w:tcPr>
            <w:tcW w:w="145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1FAF525" w14:textId="77777777" w:rsidR="00A96336" w:rsidRPr="00947950" w:rsidRDefault="00A96336" w:rsidP="00A96336">
            <w:pPr>
              <w:jc w:val="center"/>
              <w:rPr>
                <w:rFonts w:ascii="Calibri" w:hAnsi="Calibri" w:cs="Calibri"/>
                <w:b/>
                <w:bCs/>
                <w:color w:val="000000"/>
                <w:sz w:val="18"/>
                <w:szCs w:val="18"/>
              </w:rPr>
            </w:pPr>
            <w:r w:rsidRPr="00947950">
              <w:rPr>
                <w:rFonts w:ascii="Calibri" w:hAnsi="Calibri" w:cs="Calibri"/>
                <w:b/>
                <w:bCs/>
                <w:color w:val="000000"/>
                <w:sz w:val="18"/>
                <w:szCs w:val="18"/>
              </w:rPr>
              <w:t>Splatnosť ku dňu v mesiaci</w:t>
            </w:r>
          </w:p>
        </w:tc>
      </w:tr>
      <w:tr w:rsidR="00B8213C" w14:paraId="457E1632" w14:textId="77777777" w:rsidTr="00A97A39">
        <w:trPr>
          <w:trHeight w:val="300"/>
          <w:jc w:val="center"/>
        </w:trPr>
        <w:tc>
          <w:tcPr>
            <w:tcW w:w="1915" w:type="dxa"/>
            <w:tcBorders>
              <w:top w:val="nil"/>
              <w:left w:val="single" w:sz="8" w:space="0" w:color="auto"/>
              <w:bottom w:val="single" w:sz="8" w:space="0" w:color="auto"/>
              <w:right w:val="single" w:sz="8" w:space="0" w:color="auto"/>
            </w:tcBorders>
            <w:vAlign w:val="center"/>
          </w:tcPr>
          <w:p w14:paraId="37180282" w14:textId="4F9EEF39" w:rsidR="00B8213C" w:rsidRPr="00947950" w:rsidRDefault="00B8213C" w:rsidP="00B8213C">
            <w:pPr>
              <w:jc w:val="center"/>
              <w:rPr>
                <w:rFonts w:ascii="Calibri" w:hAnsi="Calibri" w:cs="Calibri"/>
                <w:color w:val="000000"/>
                <w:sz w:val="18"/>
                <w:szCs w:val="18"/>
              </w:rPr>
            </w:pPr>
            <w:r w:rsidRPr="005A2815">
              <w:rPr>
                <w:rFonts w:ascii="Calibri" w:hAnsi="Calibri" w:cs="Calibri"/>
                <w:sz w:val="18"/>
                <w:szCs w:val="18"/>
              </w:rPr>
              <w:t>24ZZS5077542000C</w:t>
            </w:r>
          </w:p>
        </w:tc>
        <w:tc>
          <w:tcPr>
            <w:tcW w:w="2112"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6A49FC9" w14:textId="4BA14A6F" w:rsidR="00B8213C" w:rsidRPr="00947950" w:rsidRDefault="00B8213C" w:rsidP="00B8213C">
            <w:pPr>
              <w:jc w:val="center"/>
              <w:rPr>
                <w:rFonts w:ascii="Calibri" w:hAnsi="Calibri" w:cs="Calibri"/>
                <w:color w:val="454545"/>
                <w:sz w:val="18"/>
                <w:szCs w:val="18"/>
              </w:rPr>
            </w:pPr>
            <w:r w:rsidRPr="005A2815">
              <w:rPr>
                <w:rFonts w:ascii="Calibri" w:hAnsi="Calibri" w:cs="Calibri"/>
                <w:sz w:val="18"/>
                <w:szCs w:val="18"/>
              </w:rPr>
              <w:t>3105077542</w:t>
            </w:r>
          </w:p>
        </w:tc>
        <w:tc>
          <w:tcPr>
            <w:tcW w:w="1350" w:type="dxa"/>
            <w:tcBorders>
              <w:top w:val="nil"/>
              <w:left w:val="nil"/>
              <w:bottom w:val="single" w:sz="8" w:space="0" w:color="auto"/>
              <w:right w:val="single" w:sz="8" w:space="0" w:color="auto"/>
            </w:tcBorders>
            <w:noWrap/>
            <w:tcMar>
              <w:top w:w="0" w:type="dxa"/>
              <w:left w:w="70" w:type="dxa"/>
              <w:bottom w:w="0" w:type="dxa"/>
              <w:right w:w="70" w:type="dxa"/>
            </w:tcMar>
          </w:tcPr>
          <w:p w14:paraId="74929E09" w14:textId="77777777" w:rsidR="00B8213C" w:rsidRPr="00947950" w:rsidRDefault="00B8213C" w:rsidP="00B8213C">
            <w:pPr>
              <w:jc w:val="center"/>
              <w:rPr>
                <w:rFonts w:ascii="Calibri" w:hAnsi="Calibri" w:cs="Calibri"/>
                <w:color w:val="454545"/>
                <w:sz w:val="18"/>
                <w:szCs w:val="18"/>
              </w:rPr>
            </w:pPr>
            <w:r>
              <w:rPr>
                <w:rFonts w:ascii="Calibri" w:hAnsi="Calibri" w:cs="Calibri"/>
                <w:color w:val="454545"/>
                <w:sz w:val="18"/>
                <w:szCs w:val="18"/>
              </w:rPr>
              <w:t>1</w:t>
            </w:r>
          </w:p>
        </w:tc>
        <w:tc>
          <w:tcPr>
            <w:tcW w:w="1417" w:type="dxa"/>
            <w:tcBorders>
              <w:top w:val="nil"/>
              <w:left w:val="nil"/>
              <w:bottom w:val="single" w:sz="8" w:space="0" w:color="auto"/>
              <w:right w:val="single" w:sz="8" w:space="0" w:color="auto"/>
            </w:tcBorders>
            <w:tcMar>
              <w:top w:w="0" w:type="dxa"/>
              <w:left w:w="70" w:type="dxa"/>
              <w:bottom w:w="0" w:type="dxa"/>
              <w:right w:w="70" w:type="dxa"/>
            </w:tcMar>
          </w:tcPr>
          <w:p w14:paraId="37C5AC11" w14:textId="2DA75599" w:rsidR="00B8213C" w:rsidRPr="00B8213C" w:rsidRDefault="00B8213C" w:rsidP="00B8213C">
            <w:pPr>
              <w:jc w:val="center"/>
              <w:rPr>
                <w:rFonts w:ascii="Calibri" w:hAnsi="Calibri" w:cs="Calibri"/>
                <w:color w:val="454545"/>
                <w:sz w:val="18"/>
                <w:szCs w:val="18"/>
              </w:rPr>
            </w:pPr>
            <w:r w:rsidRPr="00B8213C">
              <w:rPr>
                <w:rFonts w:ascii="Calibri" w:hAnsi="Calibri" w:cs="Calibri"/>
                <w:color w:val="454545"/>
                <w:sz w:val="18"/>
                <w:szCs w:val="18"/>
              </w:rPr>
              <w:t>1.335,- €</w:t>
            </w:r>
          </w:p>
        </w:tc>
        <w:tc>
          <w:tcPr>
            <w:tcW w:w="1458" w:type="dxa"/>
            <w:tcBorders>
              <w:top w:val="nil"/>
              <w:left w:val="nil"/>
              <w:bottom w:val="single" w:sz="8" w:space="0" w:color="auto"/>
              <w:right w:val="single" w:sz="8" w:space="0" w:color="auto"/>
            </w:tcBorders>
            <w:tcMar>
              <w:top w:w="0" w:type="dxa"/>
              <w:left w:w="70" w:type="dxa"/>
              <w:bottom w:w="0" w:type="dxa"/>
              <w:right w:w="70" w:type="dxa"/>
            </w:tcMar>
            <w:vAlign w:val="center"/>
          </w:tcPr>
          <w:p w14:paraId="3566D820" w14:textId="77777777" w:rsidR="00B8213C" w:rsidRPr="00947950" w:rsidRDefault="00B8213C" w:rsidP="00B8213C">
            <w:pPr>
              <w:jc w:val="center"/>
              <w:rPr>
                <w:rFonts w:ascii="Calibri" w:hAnsi="Calibri" w:cs="Calibri"/>
                <w:color w:val="000000"/>
                <w:sz w:val="18"/>
                <w:szCs w:val="18"/>
              </w:rPr>
            </w:pPr>
            <w:r>
              <w:rPr>
                <w:rFonts w:ascii="Calibri" w:hAnsi="Calibri" w:cs="Calibri"/>
                <w:color w:val="000000"/>
                <w:sz w:val="18"/>
                <w:szCs w:val="18"/>
              </w:rPr>
              <w:t>15.</w:t>
            </w:r>
          </w:p>
        </w:tc>
      </w:tr>
      <w:tr w:rsidR="00B8213C" w:rsidRPr="00947950" w14:paraId="371D4576" w14:textId="77777777" w:rsidTr="00A97A39">
        <w:trPr>
          <w:trHeight w:val="300"/>
          <w:jc w:val="center"/>
        </w:trPr>
        <w:tc>
          <w:tcPr>
            <w:tcW w:w="1915" w:type="dxa"/>
            <w:tcBorders>
              <w:top w:val="single" w:sz="8" w:space="0" w:color="auto"/>
              <w:left w:val="single" w:sz="8" w:space="0" w:color="auto"/>
              <w:bottom w:val="single" w:sz="8" w:space="0" w:color="auto"/>
              <w:right w:val="single" w:sz="8" w:space="0" w:color="auto"/>
            </w:tcBorders>
            <w:vAlign w:val="center"/>
          </w:tcPr>
          <w:p w14:paraId="5F9BD5B9" w14:textId="487A98DC" w:rsidR="00B8213C" w:rsidRPr="00A96336" w:rsidRDefault="00B8213C" w:rsidP="00B8213C">
            <w:pPr>
              <w:jc w:val="center"/>
              <w:rPr>
                <w:rFonts w:ascii="Calibri" w:hAnsi="Calibri" w:cs="Calibri"/>
                <w:color w:val="000000"/>
                <w:sz w:val="18"/>
                <w:szCs w:val="18"/>
              </w:rPr>
            </w:pPr>
            <w:r w:rsidRPr="005A2815">
              <w:rPr>
                <w:rFonts w:ascii="Calibri" w:hAnsi="Calibri" w:cs="Calibri"/>
                <w:sz w:val="18"/>
                <w:szCs w:val="18"/>
              </w:rPr>
              <w:t>24ZZS5077541000H</w:t>
            </w:r>
          </w:p>
        </w:tc>
        <w:tc>
          <w:tcPr>
            <w:tcW w:w="2112"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tcPr>
          <w:p w14:paraId="78630C2B" w14:textId="05B1533A" w:rsidR="00B8213C" w:rsidRPr="00A96336" w:rsidRDefault="00B8213C" w:rsidP="00B8213C">
            <w:pPr>
              <w:jc w:val="center"/>
              <w:rPr>
                <w:rFonts w:ascii="Calibri" w:hAnsi="Calibri" w:cs="Calibri"/>
                <w:color w:val="454545"/>
                <w:sz w:val="18"/>
                <w:szCs w:val="18"/>
              </w:rPr>
            </w:pPr>
            <w:r w:rsidRPr="005A2815">
              <w:rPr>
                <w:rFonts w:ascii="Calibri" w:hAnsi="Calibri" w:cs="Calibri"/>
                <w:sz w:val="18"/>
                <w:szCs w:val="18"/>
              </w:rPr>
              <w:t>3105077541</w:t>
            </w:r>
          </w:p>
        </w:tc>
        <w:tc>
          <w:tcPr>
            <w:tcW w:w="1350"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14:paraId="0AD6D864" w14:textId="77777777" w:rsidR="00B8213C" w:rsidRPr="00A96336" w:rsidRDefault="00B8213C" w:rsidP="00B8213C">
            <w:pPr>
              <w:jc w:val="center"/>
              <w:rPr>
                <w:rFonts w:ascii="Calibri" w:hAnsi="Calibri" w:cs="Calibri"/>
                <w:color w:val="454545"/>
                <w:sz w:val="18"/>
                <w:szCs w:val="18"/>
              </w:rPr>
            </w:pPr>
            <w:r w:rsidRPr="00A96336">
              <w:rPr>
                <w:rFonts w:ascii="Calibri" w:hAnsi="Calibri" w:cs="Calibri"/>
                <w:color w:val="454545"/>
                <w:sz w:val="18"/>
                <w:szCs w:val="18"/>
              </w:rPr>
              <w:t>1</w:t>
            </w:r>
          </w:p>
        </w:tc>
        <w:tc>
          <w:tcPr>
            <w:tcW w:w="1417" w:type="dxa"/>
            <w:tcBorders>
              <w:top w:val="single" w:sz="8" w:space="0" w:color="auto"/>
              <w:left w:val="nil"/>
              <w:bottom w:val="single" w:sz="8" w:space="0" w:color="auto"/>
              <w:right w:val="single" w:sz="8" w:space="0" w:color="auto"/>
            </w:tcBorders>
            <w:tcMar>
              <w:top w:w="0" w:type="dxa"/>
              <w:left w:w="70" w:type="dxa"/>
              <w:bottom w:w="0" w:type="dxa"/>
              <w:right w:w="70" w:type="dxa"/>
            </w:tcMar>
          </w:tcPr>
          <w:p w14:paraId="6F383716" w14:textId="622D6677" w:rsidR="00B8213C" w:rsidRPr="00B8213C" w:rsidRDefault="00B8213C" w:rsidP="00B8213C">
            <w:pPr>
              <w:jc w:val="center"/>
              <w:rPr>
                <w:rFonts w:ascii="Calibri" w:hAnsi="Calibri" w:cs="Calibri"/>
                <w:color w:val="454545"/>
                <w:sz w:val="18"/>
                <w:szCs w:val="18"/>
              </w:rPr>
            </w:pPr>
            <w:r w:rsidRPr="00B8213C">
              <w:rPr>
                <w:rFonts w:ascii="Calibri" w:hAnsi="Calibri" w:cs="Calibri"/>
                <w:color w:val="454545"/>
                <w:sz w:val="18"/>
                <w:szCs w:val="18"/>
              </w:rPr>
              <w:t>3.150,- €</w:t>
            </w:r>
          </w:p>
        </w:tc>
        <w:tc>
          <w:tcPr>
            <w:tcW w:w="145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AA64120" w14:textId="77777777" w:rsidR="00B8213C" w:rsidRPr="00A96336" w:rsidRDefault="00B8213C" w:rsidP="00B8213C">
            <w:pPr>
              <w:jc w:val="center"/>
              <w:rPr>
                <w:rFonts w:ascii="Calibri" w:hAnsi="Calibri" w:cs="Calibri"/>
                <w:color w:val="000000"/>
                <w:sz w:val="18"/>
                <w:szCs w:val="18"/>
              </w:rPr>
            </w:pPr>
            <w:r w:rsidRPr="00A96336">
              <w:rPr>
                <w:rFonts w:ascii="Calibri" w:hAnsi="Calibri" w:cs="Calibri"/>
                <w:color w:val="000000"/>
                <w:sz w:val="18"/>
                <w:szCs w:val="18"/>
              </w:rPr>
              <w:t>15.</w:t>
            </w:r>
          </w:p>
        </w:tc>
      </w:tr>
    </w:tbl>
    <w:p w14:paraId="0B70C298" w14:textId="6AEA0E9C" w:rsidR="00CE576C" w:rsidRDefault="00CE576C"/>
    <w:p w14:paraId="1B9FE52E" w14:textId="77777777" w:rsidR="00235396" w:rsidRDefault="00A96336" w:rsidP="00235396">
      <w:pPr>
        <w:jc w:val="both"/>
        <w:rPr>
          <w:sz w:val="22"/>
          <w:szCs w:val="22"/>
        </w:rPr>
      </w:pPr>
      <w:r>
        <w:rPr>
          <w:sz w:val="22"/>
          <w:szCs w:val="22"/>
        </w:rPr>
        <w:t>Spôsob:</w:t>
      </w:r>
      <w:r w:rsidR="00235396">
        <w:rPr>
          <w:sz w:val="22"/>
          <w:szCs w:val="22"/>
        </w:rPr>
        <w:t xml:space="preserve"> </w:t>
      </w:r>
    </w:p>
    <w:p w14:paraId="7F8BA048" w14:textId="7FFBAFDF" w:rsidR="00A96336" w:rsidRPr="00235396" w:rsidRDefault="00A96336" w:rsidP="00235396">
      <w:pPr>
        <w:jc w:val="both"/>
        <w:rPr>
          <w:sz w:val="22"/>
          <w:szCs w:val="22"/>
        </w:rPr>
      </w:pPr>
      <w:r w:rsidRPr="00235396">
        <w:rPr>
          <w:sz w:val="22"/>
          <w:szCs w:val="22"/>
        </w:rPr>
        <w:t xml:space="preserve">Odberateľ vykoná úhrady </w:t>
      </w:r>
      <w:r w:rsidR="00A97A39">
        <w:rPr>
          <w:sz w:val="22"/>
          <w:szCs w:val="22"/>
        </w:rPr>
        <w:t>p</w:t>
      </w:r>
      <w:r w:rsidRPr="00235396">
        <w:rPr>
          <w:sz w:val="22"/>
          <w:szCs w:val="22"/>
        </w:rPr>
        <w:t xml:space="preserve">reddavkov bezhotovostným platobným stykom na niektorý z bankových účtov Dodávateľa uvedený v záhlaví tejto </w:t>
      </w:r>
      <w:r w:rsidR="00BA2B2A" w:rsidRPr="00235396">
        <w:rPr>
          <w:sz w:val="22"/>
          <w:szCs w:val="22"/>
        </w:rPr>
        <w:t>Čiastkovej z</w:t>
      </w:r>
      <w:r w:rsidRPr="00235396">
        <w:rPr>
          <w:sz w:val="22"/>
          <w:szCs w:val="22"/>
        </w:rPr>
        <w:t>mluvy.</w:t>
      </w:r>
    </w:p>
    <w:p w14:paraId="6AD45939" w14:textId="77777777" w:rsidR="00A96336" w:rsidRDefault="00A96336"/>
    <w:sectPr w:rsidR="00A96336" w:rsidSect="00E16CA4">
      <w:headerReference w:type="default" r:id="rId17"/>
      <w:footerReference w:type="default" r:id="rId18"/>
      <w:headerReference w:type="first" r:id="rId19"/>
      <w:type w:val="continuous"/>
      <w:pgSz w:w="11906" w:h="16838" w:code="9"/>
      <w:pgMar w:top="1560" w:right="1183"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7745E4" w14:textId="77777777" w:rsidR="00A651B8" w:rsidRDefault="00A651B8" w:rsidP="00E0462A">
      <w:pPr>
        <w:spacing w:after="0"/>
      </w:pPr>
      <w:r>
        <w:separator/>
      </w:r>
    </w:p>
  </w:endnote>
  <w:endnote w:type="continuationSeparator" w:id="0">
    <w:p w14:paraId="51F4E78C" w14:textId="77777777" w:rsidR="00A651B8" w:rsidRDefault="00A651B8" w:rsidP="00E046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CEAE3" w14:textId="77777777" w:rsidR="00355C75" w:rsidRDefault="00355C7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7EF67" w14:textId="77777777" w:rsidR="00355C75" w:rsidRDefault="00355C7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E7942" w14:textId="77777777" w:rsidR="00355C75" w:rsidRDefault="00355C75">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748" w:type="pct"/>
      <w:jc w:val="center"/>
      <w:tblCellMar>
        <w:top w:w="144" w:type="dxa"/>
        <w:left w:w="115" w:type="dxa"/>
        <w:bottom w:w="144" w:type="dxa"/>
        <w:right w:w="115" w:type="dxa"/>
      </w:tblCellMar>
      <w:tblLook w:val="04A0" w:firstRow="1" w:lastRow="0" w:firstColumn="1" w:lastColumn="0" w:noHBand="0" w:noVBand="1"/>
    </w:tblPr>
    <w:tblGrid>
      <w:gridCol w:w="8907"/>
      <w:gridCol w:w="2113"/>
    </w:tblGrid>
    <w:tr w:rsidR="00EE3B57" w14:paraId="1F215CE5" w14:textId="77777777" w:rsidTr="005D5A28">
      <w:trPr>
        <w:trHeight w:hRule="exact" w:val="115"/>
        <w:jc w:val="center"/>
      </w:trPr>
      <w:tc>
        <w:tcPr>
          <w:tcW w:w="8626" w:type="dxa"/>
          <w:shd w:val="clear" w:color="auto" w:fill="4472C4" w:themeFill="accent1"/>
          <w:tcMar>
            <w:top w:w="0" w:type="dxa"/>
            <w:bottom w:w="0" w:type="dxa"/>
          </w:tcMar>
        </w:tcPr>
        <w:p w14:paraId="484DA389" w14:textId="11933D34" w:rsidR="00EE3B57" w:rsidRDefault="00CB6EAD">
          <w:pPr>
            <w:pStyle w:val="Hlavika"/>
            <w:rPr>
              <w:caps/>
              <w:sz w:val="18"/>
            </w:rPr>
          </w:pPr>
        </w:p>
      </w:tc>
      <w:tc>
        <w:tcPr>
          <w:tcW w:w="2046" w:type="dxa"/>
          <w:shd w:val="clear" w:color="auto" w:fill="4472C4" w:themeFill="accent1"/>
          <w:tcMar>
            <w:top w:w="0" w:type="dxa"/>
            <w:bottom w:w="0" w:type="dxa"/>
          </w:tcMar>
        </w:tcPr>
        <w:p w14:paraId="6587A066" w14:textId="77777777" w:rsidR="00EE3B57" w:rsidRDefault="00CB6EAD">
          <w:pPr>
            <w:pStyle w:val="Hlavika"/>
            <w:jc w:val="right"/>
            <w:rPr>
              <w:caps/>
              <w:sz w:val="18"/>
            </w:rPr>
          </w:pPr>
        </w:p>
      </w:tc>
    </w:tr>
    <w:tr w:rsidR="00EE3B57" w14:paraId="4546286F" w14:textId="77777777" w:rsidTr="005D5A28">
      <w:trPr>
        <w:jc w:val="center"/>
      </w:trPr>
      <w:tc>
        <w:tcPr>
          <w:tcW w:w="8626" w:type="dxa"/>
          <w:shd w:val="clear" w:color="auto" w:fill="auto"/>
          <w:vAlign w:val="center"/>
        </w:tcPr>
        <w:p w14:paraId="5DF58FFC" w14:textId="01FBC799" w:rsidR="00EE3B57" w:rsidRDefault="00CB6EAD" w:rsidP="005D5A28">
          <w:pPr>
            <w:pStyle w:val="Pta"/>
            <w:spacing w:after="0"/>
            <w:rPr>
              <w:caps/>
              <w:color w:val="808080" w:themeColor="background1" w:themeShade="80"/>
              <w:sz w:val="18"/>
              <w:szCs w:val="18"/>
            </w:rPr>
          </w:pPr>
        </w:p>
      </w:tc>
      <w:tc>
        <w:tcPr>
          <w:tcW w:w="2046" w:type="dxa"/>
          <w:shd w:val="clear" w:color="auto" w:fill="auto"/>
          <w:vAlign w:val="center"/>
        </w:tcPr>
        <w:p w14:paraId="30A1ABBC" w14:textId="77777777" w:rsidR="00EE3B57" w:rsidRDefault="00B16C33" w:rsidP="005D5A28">
          <w:pPr>
            <w:pStyle w:val="Pta"/>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C66645">
            <w:rPr>
              <w:caps/>
              <w:noProof/>
              <w:color w:val="808080" w:themeColor="background1" w:themeShade="80"/>
              <w:sz w:val="18"/>
              <w:szCs w:val="18"/>
            </w:rPr>
            <w:t>18</w:t>
          </w:r>
          <w:r>
            <w:rPr>
              <w:caps/>
              <w:color w:val="808080" w:themeColor="background1" w:themeShade="80"/>
              <w:sz w:val="18"/>
              <w:szCs w:val="18"/>
            </w:rPr>
            <w:fldChar w:fldCharType="end"/>
          </w:r>
        </w:p>
      </w:tc>
    </w:tr>
  </w:tbl>
  <w:p w14:paraId="2F89FBB3" w14:textId="77777777" w:rsidR="00EE3B57" w:rsidRDefault="00CB6E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FCB2A" w14:textId="77777777" w:rsidR="00A651B8" w:rsidRDefault="00A651B8" w:rsidP="00E0462A">
      <w:pPr>
        <w:spacing w:after="0"/>
      </w:pPr>
      <w:r>
        <w:separator/>
      </w:r>
    </w:p>
  </w:footnote>
  <w:footnote w:type="continuationSeparator" w:id="0">
    <w:p w14:paraId="1DDEF1BF" w14:textId="77777777" w:rsidR="00A651B8" w:rsidRDefault="00A651B8" w:rsidP="00E0462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A5D13" w14:textId="77777777" w:rsidR="00355C75" w:rsidRDefault="00355C7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4E4E4" w14:textId="77777777" w:rsidR="00355C75" w:rsidRDefault="00355C7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075D2" w14:textId="77777777" w:rsidR="00355C75" w:rsidRDefault="00355C75">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2B8A0" w14:textId="3151D6BB" w:rsidR="00EE3B57" w:rsidRDefault="00CB6EAD">
    <w:pPr>
      <w:pStyle w:val="Hlavika"/>
    </w:pPr>
  </w:p>
  <w:p w14:paraId="1501A081" w14:textId="77777777" w:rsidR="00EE3B57" w:rsidRDefault="00CB6EAD" w:rsidP="00F3768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61634" w14:textId="13AD2AB5" w:rsidR="00EE3B57" w:rsidRDefault="00CB6EAD" w:rsidP="00131AEB">
    <w:pPr>
      <w:pStyle w:val="Hlavika"/>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1461"/>
    <w:multiLevelType w:val="multilevel"/>
    <w:tmpl w:val="E08CE2F4"/>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11E106B"/>
    <w:multiLevelType w:val="hybridMultilevel"/>
    <w:tmpl w:val="44829982"/>
    <w:lvl w:ilvl="0" w:tplc="C2E690C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 w15:restartNumberingAfterBreak="0">
    <w:nsid w:val="03DC4518"/>
    <w:multiLevelType w:val="multilevel"/>
    <w:tmpl w:val="F9664B4E"/>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3F03E0"/>
    <w:multiLevelType w:val="multilevel"/>
    <w:tmpl w:val="B37E9C7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D559A3"/>
    <w:multiLevelType w:val="multilevel"/>
    <w:tmpl w:val="19DEC306"/>
    <w:lvl w:ilvl="0">
      <w:start w:val="1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0968CB"/>
    <w:multiLevelType w:val="hybridMultilevel"/>
    <w:tmpl w:val="40D80C52"/>
    <w:lvl w:ilvl="0" w:tplc="2CC4BAFE">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6" w15:restartNumberingAfterBreak="0">
    <w:nsid w:val="1B511635"/>
    <w:multiLevelType w:val="multilevel"/>
    <w:tmpl w:val="534C1EE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8879A1"/>
    <w:multiLevelType w:val="hybridMultilevel"/>
    <w:tmpl w:val="E62A9500"/>
    <w:lvl w:ilvl="0" w:tplc="F9889F7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D501813"/>
    <w:multiLevelType w:val="multilevel"/>
    <w:tmpl w:val="A31870E0"/>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rPr>
    </w:lvl>
    <w:lvl w:ilvl="2">
      <w:start w:val="1"/>
      <w:numFmt w:val="lowerLetter"/>
      <w:lvlText w:val="%3)"/>
      <w:lvlJc w:val="left"/>
      <w:pPr>
        <w:ind w:left="2138" w:hanging="720"/>
      </w:pPr>
      <w:rPr>
        <w:rFonts w:ascii="Times New Roman" w:eastAsiaTheme="minorHAns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CB49CF"/>
    <w:multiLevelType w:val="multilevel"/>
    <w:tmpl w:val="AC9418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34783D"/>
    <w:multiLevelType w:val="multilevel"/>
    <w:tmpl w:val="C524B0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3D2C1466"/>
    <w:multiLevelType w:val="multilevel"/>
    <w:tmpl w:val="A0DED780"/>
    <w:lvl w:ilvl="0">
      <w:start w:val="17"/>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lowerLetter"/>
      <w:lvlText w:val="%3)"/>
      <w:lvlJc w:val="left"/>
      <w:pPr>
        <w:ind w:left="3273" w:hanging="720"/>
      </w:pPr>
      <w:rPr>
        <w:rFonts w:ascii="Times New Roman" w:eastAsiaTheme="minorHAns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0071751"/>
    <w:multiLevelType w:val="multilevel"/>
    <w:tmpl w:val="768C50BE"/>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2D0427"/>
    <w:multiLevelType w:val="multilevel"/>
    <w:tmpl w:val="1CC2975C"/>
    <w:lvl w:ilvl="0">
      <w:start w:val="2"/>
      <w:numFmt w:val="decimal"/>
      <w:lvlText w:val="%1"/>
      <w:lvlJc w:val="left"/>
      <w:pPr>
        <w:ind w:left="360" w:hanging="360"/>
      </w:pPr>
      <w:rPr>
        <w:rFonts w:hint="default"/>
      </w:rPr>
    </w:lvl>
    <w:lvl w:ilvl="1">
      <w:start w:val="1"/>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14" w15:restartNumberingAfterBreak="0">
    <w:nsid w:val="458C405B"/>
    <w:multiLevelType w:val="multilevel"/>
    <w:tmpl w:val="EE0A82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7B2471E"/>
    <w:multiLevelType w:val="multilevel"/>
    <w:tmpl w:val="243C9C8C"/>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480806"/>
    <w:multiLevelType w:val="hybridMultilevel"/>
    <w:tmpl w:val="5114FB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51171B55"/>
    <w:multiLevelType w:val="multilevel"/>
    <w:tmpl w:val="8D30EF1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4A45BCB"/>
    <w:multiLevelType w:val="multilevel"/>
    <w:tmpl w:val="824643C8"/>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025B8F"/>
    <w:multiLevelType w:val="multilevel"/>
    <w:tmpl w:val="73808040"/>
    <w:lvl w:ilvl="0">
      <w:start w:val="11"/>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0" w15:restartNumberingAfterBreak="0">
    <w:nsid w:val="66173D61"/>
    <w:multiLevelType w:val="hybridMultilevel"/>
    <w:tmpl w:val="FE14DF32"/>
    <w:lvl w:ilvl="0" w:tplc="0BB0B73E">
      <w:start w:val="1"/>
      <w:numFmt w:val="lowerLetter"/>
      <w:lvlText w:val="%1)"/>
      <w:lvlJc w:val="left"/>
      <w:pPr>
        <w:ind w:left="720" w:hanging="360"/>
      </w:pPr>
      <w:rPr>
        <w:rFonts w:ascii="Times New Roman" w:eastAsiaTheme="minorHAnsi" w:hAnsi="Times New Roman" w:cs="Times New Roman"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70155D3"/>
    <w:multiLevelType w:val="hybridMultilevel"/>
    <w:tmpl w:val="40D80C52"/>
    <w:lvl w:ilvl="0" w:tplc="2CC4BAFE">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2" w15:restartNumberingAfterBreak="0">
    <w:nsid w:val="67E93057"/>
    <w:multiLevelType w:val="multilevel"/>
    <w:tmpl w:val="CA4C3D7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4618A8"/>
    <w:multiLevelType w:val="multilevel"/>
    <w:tmpl w:val="C644A72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4" w15:restartNumberingAfterBreak="0">
    <w:nsid w:val="7AF736FE"/>
    <w:multiLevelType w:val="multilevel"/>
    <w:tmpl w:val="D93EC7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6D65F6"/>
    <w:multiLevelType w:val="multilevel"/>
    <w:tmpl w:val="84EA986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4"/>
  </w:num>
  <w:num w:numId="3">
    <w:abstractNumId w:val="13"/>
  </w:num>
  <w:num w:numId="4">
    <w:abstractNumId w:val="25"/>
  </w:num>
  <w:num w:numId="5">
    <w:abstractNumId w:val="12"/>
  </w:num>
  <w:num w:numId="6">
    <w:abstractNumId w:val="19"/>
  </w:num>
  <w:num w:numId="7">
    <w:abstractNumId w:val="6"/>
  </w:num>
  <w:num w:numId="8">
    <w:abstractNumId w:val="5"/>
  </w:num>
  <w:num w:numId="9">
    <w:abstractNumId w:val="0"/>
  </w:num>
  <w:num w:numId="10">
    <w:abstractNumId w:val="18"/>
  </w:num>
  <w:num w:numId="11">
    <w:abstractNumId w:val="4"/>
  </w:num>
  <w:num w:numId="12">
    <w:abstractNumId w:val="2"/>
  </w:num>
  <w:num w:numId="13">
    <w:abstractNumId w:val="3"/>
  </w:num>
  <w:num w:numId="14">
    <w:abstractNumId w:val="17"/>
  </w:num>
  <w:num w:numId="15">
    <w:abstractNumId w:val="9"/>
  </w:num>
  <w:num w:numId="16">
    <w:abstractNumId w:val="15"/>
  </w:num>
  <w:num w:numId="17">
    <w:abstractNumId w:val="21"/>
  </w:num>
  <w:num w:numId="18">
    <w:abstractNumId w:val="11"/>
  </w:num>
  <w:num w:numId="19">
    <w:abstractNumId w:val="14"/>
  </w:num>
  <w:num w:numId="20">
    <w:abstractNumId w:val="1"/>
  </w:num>
  <w:num w:numId="21">
    <w:abstractNumId w:val="8"/>
  </w:num>
  <w:num w:numId="22">
    <w:abstractNumId w:val="20"/>
  </w:num>
  <w:num w:numId="23">
    <w:abstractNumId w:val="7"/>
  </w:num>
  <w:num w:numId="24">
    <w:abstractNumId w:val="23"/>
  </w:num>
  <w:num w:numId="25">
    <w:abstractNumId w:val="22"/>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462A"/>
    <w:rsid w:val="00100B1D"/>
    <w:rsid w:val="001B30AD"/>
    <w:rsid w:val="001C30F6"/>
    <w:rsid w:val="001D73CD"/>
    <w:rsid w:val="00235396"/>
    <w:rsid w:val="00355C75"/>
    <w:rsid w:val="004B5AC5"/>
    <w:rsid w:val="00547623"/>
    <w:rsid w:val="005A2815"/>
    <w:rsid w:val="00656D3A"/>
    <w:rsid w:val="00762A05"/>
    <w:rsid w:val="00882E30"/>
    <w:rsid w:val="00916097"/>
    <w:rsid w:val="009E64B9"/>
    <w:rsid w:val="00A62176"/>
    <w:rsid w:val="00A651B8"/>
    <w:rsid w:val="00A83DF0"/>
    <w:rsid w:val="00A96336"/>
    <w:rsid w:val="00A97A39"/>
    <w:rsid w:val="00B16C33"/>
    <w:rsid w:val="00B54705"/>
    <w:rsid w:val="00B8213C"/>
    <w:rsid w:val="00BA2B2A"/>
    <w:rsid w:val="00BB00FD"/>
    <w:rsid w:val="00C4080B"/>
    <w:rsid w:val="00C66645"/>
    <w:rsid w:val="00CB6EAD"/>
    <w:rsid w:val="00CE576C"/>
    <w:rsid w:val="00D45796"/>
    <w:rsid w:val="00D67174"/>
    <w:rsid w:val="00D86B5D"/>
    <w:rsid w:val="00DD5A69"/>
    <w:rsid w:val="00E0462A"/>
    <w:rsid w:val="00F006B2"/>
    <w:rsid w:val="00F42A8C"/>
    <w:rsid w:val="00FC5BBA"/>
    <w:rsid w:val="00FD2E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D7E31D"/>
  <w15:docId w15:val="{AFB4F330-E48E-43CB-B09E-8C805494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0462A"/>
    <w:pPr>
      <w:spacing w:after="12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0462A"/>
    <w:pPr>
      <w:tabs>
        <w:tab w:val="center" w:pos="4513"/>
        <w:tab w:val="right" w:pos="9026"/>
      </w:tabs>
    </w:pPr>
  </w:style>
  <w:style w:type="character" w:customStyle="1" w:styleId="HlavikaChar">
    <w:name w:val="Hlavička Char"/>
    <w:basedOn w:val="Predvolenpsmoodseku"/>
    <w:link w:val="Hlavika"/>
    <w:uiPriority w:val="99"/>
    <w:rsid w:val="00E0462A"/>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E0462A"/>
    <w:pPr>
      <w:tabs>
        <w:tab w:val="center" w:pos="4513"/>
        <w:tab w:val="right" w:pos="9026"/>
      </w:tabs>
    </w:pPr>
  </w:style>
  <w:style w:type="character" w:customStyle="1" w:styleId="PtaChar">
    <w:name w:val="Päta Char"/>
    <w:basedOn w:val="Predvolenpsmoodseku"/>
    <w:link w:val="Pta"/>
    <w:uiPriority w:val="99"/>
    <w:rsid w:val="00E0462A"/>
    <w:rPr>
      <w:rFonts w:ascii="Times New Roman" w:eastAsia="Times New Roman" w:hAnsi="Times New Roman" w:cs="Times New Roman"/>
      <w:sz w:val="24"/>
      <w:szCs w:val="24"/>
      <w:lang w:eastAsia="sk-SK"/>
    </w:rPr>
  </w:style>
  <w:style w:type="character" w:styleId="Hypertextovprepojenie">
    <w:name w:val="Hyperlink"/>
    <w:uiPriority w:val="99"/>
    <w:rsid w:val="00E0462A"/>
    <w:rPr>
      <w:color w:val="0000FF"/>
      <w:u w:val="single"/>
    </w:rPr>
  </w:style>
  <w:style w:type="paragraph" w:styleId="Odsekzoznamu">
    <w:name w:val="List Paragraph"/>
    <w:aliases w:val="Bullet Number,lp1,lp11,List Paragraph11,Bullet 1,Use Case List Paragraph,body,Odsek zoznamu2,Nad,Odstavec cíl se seznamem,Odstavec_muj"/>
    <w:basedOn w:val="Normlny"/>
    <w:link w:val="OdsekzoznamuChar"/>
    <w:uiPriority w:val="34"/>
    <w:qFormat/>
    <w:rsid w:val="00E0462A"/>
    <w:pPr>
      <w:ind w:left="708"/>
    </w:pPr>
    <w:rPr>
      <w:lang w:val="x-none" w:eastAsia="x-none"/>
    </w:rPr>
  </w:style>
  <w:style w:type="paragraph" w:customStyle="1" w:styleId="Default">
    <w:name w:val="Default"/>
    <w:rsid w:val="00E0462A"/>
    <w:pPr>
      <w:autoSpaceDE w:val="0"/>
      <w:autoSpaceDN w:val="0"/>
      <w:adjustRightInd w:val="0"/>
      <w:spacing w:after="0" w:line="240" w:lineRule="auto"/>
    </w:pPr>
    <w:rPr>
      <w:rFonts w:ascii="Arial" w:eastAsia="Times New Roman" w:hAnsi="Arial" w:cs="Arial"/>
      <w:color w:val="000000"/>
      <w:sz w:val="24"/>
      <w:szCs w:val="24"/>
      <w:lang w:eastAsia="sk-SK"/>
    </w:r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
    <w:link w:val="Odsekzoznamu"/>
    <w:uiPriority w:val="34"/>
    <w:qFormat/>
    <w:locked/>
    <w:rsid w:val="00E0462A"/>
    <w:rPr>
      <w:rFonts w:ascii="Times New Roman" w:eastAsia="Times New Roman" w:hAnsi="Times New Roman" w:cs="Times New Roman"/>
      <w:sz w:val="24"/>
      <w:szCs w:val="24"/>
      <w:lang w:val="x-none" w:eastAsia="x-none"/>
    </w:rPr>
  </w:style>
  <w:style w:type="character" w:customStyle="1" w:styleId="Zkladntext3">
    <w:name w:val="Základný text (3)_"/>
    <w:basedOn w:val="Predvolenpsmoodseku"/>
    <w:link w:val="Zkladntext30"/>
    <w:rsid w:val="00E0462A"/>
    <w:rPr>
      <w:rFonts w:ascii="Arial" w:eastAsia="Arial" w:hAnsi="Arial" w:cs="Arial"/>
      <w:shd w:val="clear" w:color="auto" w:fill="FFFFFF"/>
    </w:rPr>
  </w:style>
  <w:style w:type="paragraph" w:customStyle="1" w:styleId="Zkladntext30">
    <w:name w:val="Základný text (3)"/>
    <w:basedOn w:val="Normlny"/>
    <w:link w:val="Zkladntext3"/>
    <w:rsid w:val="00E0462A"/>
    <w:pPr>
      <w:widowControl w:val="0"/>
      <w:shd w:val="clear" w:color="auto" w:fill="FFFFFF"/>
      <w:spacing w:before="300" w:after="720" w:line="274" w:lineRule="exact"/>
      <w:jc w:val="both"/>
    </w:pPr>
    <w:rPr>
      <w:rFonts w:ascii="Arial" w:eastAsia="Arial" w:hAnsi="Arial" w:cs="Arial"/>
      <w:sz w:val="22"/>
      <w:szCs w:val="22"/>
      <w:lang w:eastAsia="en-US"/>
    </w:rPr>
  </w:style>
  <w:style w:type="paragraph" w:styleId="Textbubliny">
    <w:name w:val="Balloon Text"/>
    <w:basedOn w:val="Normlny"/>
    <w:link w:val="TextbublinyChar"/>
    <w:uiPriority w:val="99"/>
    <w:semiHidden/>
    <w:unhideWhenUsed/>
    <w:rsid w:val="001B30AD"/>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30AD"/>
    <w:rPr>
      <w:rFonts w:ascii="Segoe UI" w:eastAsia="Times New Roman" w:hAnsi="Segoe UI" w:cs="Segoe UI"/>
      <w:sz w:val="18"/>
      <w:szCs w:val="18"/>
      <w:lang w:eastAsia="sk-SK"/>
    </w:rPr>
  </w:style>
  <w:style w:type="paragraph" w:customStyle="1" w:styleId="tl4">
    <w:name w:val="Štýl4"/>
    <w:basedOn w:val="Normlny"/>
    <w:link w:val="tl4Char"/>
    <w:rsid w:val="00BB00FD"/>
    <w:pPr>
      <w:spacing w:after="0"/>
      <w:ind w:left="799" w:hanging="442"/>
    </w:pPr>
    <w:rPr>
      <w:color w:val="000000"/>
      <w:sz w:val="20"/>
      <w:lang w:eastAsia="en-US"/>
    </w:rPr>
  </w:style>
  <w:style w:type="character" w:customStyle="1" w:styleId="tl4Char">
    <w:name w:val="Štýl4 Char"/>
    <w:link w:val="tl4"/>
    <w:rsid w:val="00BB00FD"/>
    <w:rPr>
      <w:rFonts w:ascii="Times New Roman" w:eastAsia="Times New Roman" w:hAnsi="Times New Roman" w:cs="Times New Roman"/>
      <w:color w:val="000000"/>
      <w:sz w:val="20"/>
      <w:szCs w:val="24"/>
    </w:rPr>
  </w:style>
  <w:style w:type="paragraph" w:styleId="Obyajntext">
    <w:name w:val="Plain Text"/>
    <w:basedOn w:val="Normlny"/>
    <w:link w:val="ObyajntextChar"/>
    <w:uiPriority w:val="99"/>
    <w:rsid w:val="00A96336"/>
    <w:pPr>
      <w:spacing w:after="0"/>
    </w:pPr>
    <w:rPr>
      <w:rFonts w:ascii="Courier New" w:hAnsi="Courier New"/>
      <w:noProof/>
      <w:sz w:val="20"/>
      <w:szCs w:val="20"/>
      <w:lang w:val="x-none" w:eastAsia="cs-CZ"/>
    </w:rPr>
  </w:style>
  <w:style w:type="character" w:customStyle="1" w:styleId="ObyajntextChar">
    <w:name w:val="Obyčajný text Char"/>
    <w:basedOn w:val="Predvolenpsmoodseku"/>
    <w:link w:val="Obyajntext"/>
    <w:uiPriority w:val="99"/>
    <w:rsid w:val="00A96336"/>
    <w:rPr>
      <w:rFonts w:ascii="Courier New" w:eastAsia="Times New Roman" w:hAnsi="Courier New" w:cs="Times New Roman"/>
      <w:noProof/>
      <w:sz w:val="20"/>
      <w:szCs w:val="20"/>
      <w:lang w:val="x-none" w:eastAsia="cs-CZ"/>
    </w:rPr>
  </w:style>
  <w:style w:type="character" w:styleId="Odkaznakomentr">
    <w:name w:val="annotation reference"/>
    <w:basedOn w:val="Predvolenpsmoodseku"/>
    <w:uiPriority w:val="99"/>
    <w:semiHidden/>
    <w:unhideWhenUsed/>
    <w:rsid w:val="00A97A39"/>
    <w:rPr>
      <w:sz w:val="16"/>
      <w:szCs w:val="16"/>
    </w:rPr>
  </w:style>
  <w:style w:type="paragraph" w:styleId="Textkomentra">
    <w:name w:val="annotation text"/>
    <w:basedOn w:val="Normlny"/>
    <w:link w:val="TextkomentraChar"/>
    <w:uiPriority w:val="99"/>
    <w:semiHidden/>
    <w:unhideWhenUsed/>
    <w:rsid w:val="00A97A39"/>
    <w:rPr>
      <w:sz w:val="20"/>
      <w:szCs w:val="20"/>
    </w:rPr>
  </w:style>
  <w:style w:type="character" w:customStyle="1" w:styleId="TextkomentraChar">
    <w:name w:val="Text komentára Char"/>
    <w:basedOn w:val="Predvolenpsmoodseku"/>
    <w:link w:val="Textkomentra"/>
    <w:uiPriority w:val="99"/>
    <w:semiHidden/>
    <w:rsid w:val="00A97A39"/>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A97A39"/>
    <w:rPr>
      <w:b/>
      <w:bCs/>
    </w:rPr>
  </w:style>
  <w:style w:type="character" w:customStyle="1" w:styleId="PredmetkomentraChar">
    <w:name w:val="Predmet komentára Char"/>
    <w:basedOn w:val="TextkomentraChar"/>
    <w:link w:val="Predmetkomentra"/>
    <w:uiPriority w:val="99"/>
    <w:semiHidden/>
    <w:rsid w:val="00A97A39"/>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kupec@region-bsk.sk"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ubos.majer@region-bsk.sk" TargetMode="Externa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arian.kupec@region-bsk.sk"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mailto:lubos.majer@region-bsk.sk"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7656</Words>
  <Characters>43643</Characters>
  <Application>Microsoft Office Word</Application>
  <DocSecurity>0</DocSecurity>
  <Lines>363</Lines>
  <Paragraphs>102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Kovalíková, Dana</dc:creator>
  <cp:lastModifiedBy>Kovalíková, Dana</cp:lastModifiedBy>
  <cp:revision>5</cp:revision>
  <dcterms:created xsi:type="dcterms:W3CDTF">2021-10-08T06:23:00Z</dcterms:created>
  <dcterms:modified xsi:type="dcterms:W3CDTF">2021-10-08T06:30:00Z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0c4d74-2ddf-4a3f-9c85-3b2ab35ffe4a_Enabled">
    <vt:lpwstr>True</vt:lpwstr>
  </property>
  <property fmtid="{D5CDD505-2E9C-101B-9397-08002B2CF9AE}" pid="3" name="MSIP_Label_6a0c4d74-2ddf-4a3f-9c85-3b2ab35ffe4a_SiteId">
    <vt:lpwstr>95735dfb-83cb-4be7-9b78-61e3b2310d49</vt:lpwstr>
  </property>
  <property fmtid="{D5CDD505-2E9C-101B-9397-08002B2CF9AE}" pid="4" name="MSIP_Label_6a0c4d74-2ddf-4a3f-9c85-3b2ab35ffe4a_Owner">
    <vt:lpwstr>dana.kovalikova@zse-energia.sk</vt:lpwstr>
  </property>
  <property fmtid="{D5CDD505-2E9C-101B-9397-08002B2CF9AE}" pid="5" name="MSIP_Label_6a0c4d74-2ddf-4a3f-9c85-3b2ab35ffe4a_SetDate">
    <vt:lpwstr>2021-06-17T03:06:30.6290571Z</vt:lpwstr>
  </property>
  <property fmtid="{D5CDD505-2E9C-101B-9397-08002B2CF9AE}" pid="6" name="MSIP_Label_6a0c4d74-2ddf-4a3f-9c85-3b2ab35ffe4a_Name">
    <vt:lpwstr>Interné (Internal)</vt:lpwstr>
  </property>
  <property fmtid="{D5CDD505-2E9C-101B-9397-08002B2CF9AE}" pid="7" name="MSIP_Label_6a0c4d74-2ddf-4a3f-9c85-3b2ab35ffe4a_Application">
    <vt:lpwstr>Microsoft Azure Information Protection</vt:lpwstr>
  </property>
  <property fmtid="{D5CDD505-2E9C-101B-9397-08002B2CF9AE}" pid="8" name="MSIP_Label_6a0c4d74-2ddf-4a3f-9c85-3b2ab35ffe4a_ActionId">
    <vt:lpwstr>437b4630-21a6-4df0-a0df-ac64f45f11f2</vt:lpwstr>
  </property>
  <property fmtid="{D5CDD505-2E9C-101B-9397-08002B2CF9AE}" pid="9" name="MSIP_Label_6a0c4d74-2ddf-4a3f-9c85-3b2ab35ffe4a_Extended_MSFT_Method">
    <vt:lpwstr>Automatic</vt:lpwstr>
  </property>
  <property fmtid="{D5CDD505-2E9C-101B-9397-08002B2CF9AE}" pid="10" name="Sensitivity">
    <vt:lpwstr>Interné (Internal)</vt:lpwstr>
  </property>
</Properties>
</file>