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E1B" w:rsidRPr="00034A69" w:rsidRDefault="00482BF9" w:rsidP="003F7063">
      <w:pPr>
        <w:pStyle w:val="Bezriadkovania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Zmluva o dielo</w:t>
      </w:r>
    </w:p>
    <w:p w:rsidR="00464E1B" w:rsidRPr="00034A69" w:rsidRDefault="00464E1B" w:rsidP="003F7063">
      <w:pPr>
        <w:pStyle w:val="Bezriadkovania"/>
        <w:pBdr>
          <w:bottom w:val="single" w:sz="4" w:space="1" w:color="auto"/>
        </w:pBdr>
        <w:jc w:val="center"/>
        <w:rPr>
          <w:rFonts w:cstheme="minorHAnsi"/>
          <w:sz w:val="24"/>
          <w:szCs w:val="24"/>
        </w:rPr>
      </w:pPr>
      <w:r w:rsidRPr="00034A69">
        <w:rPr>
          <w:rFonts w:cstheme="minorHAnsi"/>
          <w:sz w:val="24"/>
          <w:szCs w:val="24"/>
        </w:rPr>
        <w:t xml:space="preserve">uzatvorená podľa § </w:t>
      </w:r>
      <w:r w:rsidR="00482BF9">
        <w:rPr>
          <w:rFonts w:cstheme="minorHAnsi"/>
          <w:sz w:val="24"/>
          <w:szCs w:val="24"/>
        </w:rPr>
        <w:t>631</w:t>
      </w:r>
      <w:r w:rsidRPr="00034A69">
        <w:rPr>
          <w:rFonts w:cstheme="minorHAnsi"/>
          <w:sz w:val="24"/>
          <w:szCs w:val="24"/>
        </w:rPr>
        <w:t xml:space="preserve"> a </w:t>
      </w:r>
      <w:proofErr w:type="spellStart"/>
      <w:r w:rsidRPr="00034A69">
        <w:rPr>
          <w:rFonts w:cstheme="minorHAnsi"/>
          <w:sz w:val="24"/>
          <w:szCs w:val="24"/>
        </w:rPr>
        <w:t>nasl</w:t>
      </w:r>
      <w:proofErr w:type="spellEnd"/>
      <w:r w:rsidRPr="00034A69">
        <w:rPr>
          <w:rFonts w:cstheme="minorHAnsi"/>
          <w:sz w:val="24"/>
          <w:szCs w:val="24"/>
        </w:rPr>
        <w:t xml:space="preserve">. </w:t>
      </w:r>
      <w:r w:rsidR="004D489C">
        <w:rPr>
          <w:rFonts w:cstheme="minorHAnsi"/>
          <w:sz w:val="24"/>
          <w:szCs w:val="24"/>
        </w:rPr>
        <w:t xml:space="preserve">zákona č. 40/1964 Zb. </w:t>
      </w:r>
      <w:r w:rsidRPr="00034A69">
        <w:rPr>
          <w:rFonts w:cstheme="minorHAnsi"/>
          <w:sz w:val="24"/>
          <w:szCs w:val="24"/>
        </w:rPr>
        <w:t>Občianskeho zákonníka</w:t>
      </w:r>
      <w:r w:rsidR="004D489C">
        <w:rPr>
          <w:rFonts w:cstheme="minorHAnsi"/>
          <w:sz w:val="24"/>
          <w:szCs w:val="24"/>
        </w:rPr>
        <w:t xml:space="preserve"> v znení neskorších predpisov</w:t>
      </w:r>
      <w:r w:rsidR="00796FDE">
        <w:rPr>
          <w:rFonts w:cstheme="minorHAnsi"/>
          <w:sz w:val="24"/>
          <w:szCs w:val="24"/>
        </w:rPr>
        <w:t xml:space="preserve"> (ďalej len „Občiansky zákonník“)</w:t>
      </w:r>
    </w:p>
    <w:p w:rsidR="00464E1B" w:rsidRDefault="00464E1B" w:rsidP="003F7063">
      <w:pPr>
        <w:pStyle w:val="Bezriadkovania"/>
        <w:jc w:val="center"/>
        <w:rPr>
          <w:rFonts w:cstheme="minorHAnsi"/>
          <w:sz w:val="24"/>
          <w:szCs w:val="24"/>
        </w:rPr>
      </w:pPr>
    </w:p>
    <w:p w:rsidR="00464E1B" w:rsidRDefault="00464E1B" w:rsidP="003F7063">
      <w:pPr>
        <w:pStyle w:val="Bezriadkovania"/>
        <w:rPr>
          <w:rFonts w:cstheme="minorHAnsi"/>
          <w:sz w:val="24"/>
          <w:szCs w:val="24"/>
        </w:rPr>
      </w:pPr>
    </w:p>
    <w:p w:rsidR="00645AD2" w:rsidRPr="00034A69" w:rsidRDefault="00645AD2" w:rsidP="003F7063">
      <w:pPr>
        <w:pStyle w:val="Bezriadkovania"/>
        <w:jc w:val="center"/>
        <w:rPr>
          <w:b/>
          <w:sz w:val="28"/>
          <w:szCs w:val="28"/>
        </w:rPr>
      </w:pPr>
      <w:r w:rsidRPr="00034A69">
        <w:rPr>
          <w:b/>
          <w:sz w:val="28"/>
          <w:szCs w:val="28"/>
        </w:rPr>
        <w:t>Článok I</w:t>
      </w:r>
    </w:p>
    <w:p w:rsidR="00464E1B" w:rsidRDefault="00645AD2" w:rsidP="003F7063">
      <w:pPr>
        <w:pStyle w:val="Bezriadkovania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Zmluvné strany</w:t>
      </w:r>
    </w:p>
    <w:p w:rsidR="00645AD2" w:rsidRDefault="00645AD2" w:rsidP="003F7063">
      <w:pPr>
        <w:pStyle w:val="Bezriadkovania"/>
        <w:jc w:val="center"/>
        <w:rPr>
          <w:rFonts w:cstheme="minorHAnsi"/>
          <w:sz w:val="24"/>
          <w:szCs w:val="24"/>
        </w:rPr>
      </w:pPr>
    </w:p>
    <w:p w:rsidR="00464E1B" w:rsidRDefault="00464E1B" w:rsidP="003F7063">
      <w:pPr>
        <w:pStyle w:val="Bezriadkovania"/>
        <w:jc w:val="center"/>
        <w:rPr>
          <w:rFonts w:cstheme="minorHAnsi"/>
          <w:sz w:val="24"/>
          <w:szCs w:val="24"/>
        </w:rPr>
      </w:pPr>
    </w:p>
    <w:p w:rsidR="00464E1B" w:rsidRDefault="00482BF9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Zhotoviteľ</w:t>
      </w:r>
      <w:r w:rsidR="004D489C">
        <w:rPr>
          <w:rFonts w:cstheme="minorHAnsi"/>
          <w:b/>
          <w:sz w:val="24"/>
          <w:szCs w:val="24"/>
        </w:rPr>
        <w:t>:</w:t>
      </w:r>
    </w:p>
    <w:p w:rsidR="00464E1B" w:rsidRDefault="00464E1B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Meno a Priezvisko:</w:t>
      </w:r>
      <w:r w:rsidR="004D489C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645AD2">
        <w:rPr>
          <w:rFonts w:cstheme="minorHAnsi"/>
          <w:sz w:val="24"/>
          <w:szCs w:val="24"/>
        </w:rPr>
        <w:tab/>
      </w:r>
      <w:r w:rsidR="00645AD2">
        <w:rPr>
          <w:rFonts w:cstheme="minorHAnsi"/>
          <w:sz w:val="24"/>
          <w:szCs w:val="24"/>
        </w:rPr>
        <w:tab/>
      </w:r>
      <w:r w:rsidR="005F678D">
        <w:rPr>
          <w:rFonts w:cstheme="minorHAnsi"/>
          <w:sz w:val="24"/>
          <w:szCs w:val="24"/>
        </w:rPr>
        <w:t xml:space="preserve">Agáta </w:t>
      </w:r>
      <w:proofErr w:type="spellStart"/>
      <w:r w:rsidR="005F678D">
        <w:rPr>
          <w:rFonts w:cstheme="minorHAnsi"/>
          <w:sz w:val="24"/>
          <w:szCs w:val="24"/>
        </w:rPr>
        <w:t>Petrakovičová</w:t>
      </w:r>
      <w:proofErr w:type="spellEnd"/>
    </w:p>
    <w:p w:rsidR="005F678D" w:rsidRDefault="00464E1B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Bydlisko</w:t>
      </w:r>
      <w:r w:rsidR="00645AD2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645AD2">
        <w:rPr>
          <w:rFonts w:cstheme="minorHAnsi"/>
          <w:sz w:val="24"/>
          <w:szCs w:val="24"/>
        </w:rPr>
        <w:tab/>
      </w:r>
      <w:r w:rsidR="00E94AEC">
        <w:rPr>
          <w:rFonts w:cstheme="minorHAnsi"/>
          <w:sz w:val="24"/>
          <w:szCs w:val="24"/>
        </w:rPr>
        <w:t>Vajanského 64, Modra</w:t>
      </w:r>
    </w:p>
    <w:p w:rsidR="00BE14BB" w:rsidRDefault="00464E1B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Dátum narodenia: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</w:p>
    <w:p w:rsidR="00464E1B" w:rsidRPr="00645AD2" w:rsidRDefault="00645AD2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  <w:r w:rsidRPr="00645AD2">
        <w:rPr>
          <w:rStyle w:val="gmail-5yl5"/>
          <w:rFonts w:cstheme="minorHAnsi"/>
          <w:color w:val="4B4F56"/>
          <w:sz w:val="24"/>
          <w:szCs w:val="24"/>
        </w:rPr>
        <w:t xml:space="preserve">IBAN: </w:t>
      </w:r>
      <w:r w:rsidR="00E94AEC">
        <w:rPr>
          <w:rStyle w:val="gmail-5yl5"/>
          <w:rFonts w:cstheme="minorHAnsi"/>
          <w:color w:val="4B4F56"/>
          <w:sz w:val="24"/>
          <w:szCs w:val="24"/>
        </w:rPr>
        <w:tab/>
      </w:r>
      <w:r w:rsidR="00E94AEC">
        <w:rPr>
          <w:rStyle w:val="gmail-5yl5"/>
          <w:rFonts w:cstheme="minorHAnsi"/>
          <w:color w:val="4B4F56"/>
          <w:sz w:val="24"/>
          <w:szCs w:val="24"/>
        </w:rPr>
        <w:tab/>
      </w:r>
      <w:r w:rsidR="00E94AEC">
        <w:rPr>
          <w:rStyle w:val="gmail-5yl5"/>
          <w:rFonts w:cstheme="minorHAnsi"/>
          <w:color w:val="4B4F56"/>
          <w:sz w:val="24"/>
          <w:szCs w:val="24"/>
        </w:rPr>
        <w:tab/>
      </w:r>
      <w:r w:rsidR="00E94AEC">
        <w:rPr>
          <w:rStyle w:val="gmail-5yl5"/>
          <w:rFonts w:cstheme="minorHAnsi"/>
          <w:color w:val="4B4F56"/>
          <w:sz w:val="24"/>
          <w:szCs w:val="24"/>
        </w:rPr>
        <w:tab/>
      </w:r>
      <w:r w:rsidR="00E94AEC">
        <w:rPr>
          <w:rStyle w:val="gmail-5yl5"/>
          <w:rFonts w:cstheme="minorHAnsi"/>
          <w:color w:val="4B4F56"/>
          <w:sz w:val="24"/>
          <w:szCs w:val="24"/>
        </w:rPr>
        <w:tab/>
      </w:r>
      <w:r w:rsidR="00E94AEC">
        <w:rPr>
          <w:rStyle w:val="gmail-5yl5"/>
          <w:rFonts w:cstheme="minorHAnsi"/>
          <w:color w:val="4B4F56"/>
          <w:sz w:val="24"/>
          <w:szCs w:val="24"/>
        </w:rPr>
        <w:tab/>
      </w:r>
      <w:bookmarkStart w:id="0" w:name="_GoBack"/>
      <w:bookmarkEnd w:id="0"/>
    </w:p>
    <w:p w:rsidR="00464E1B" w:rsidRDefault="00464E1B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(ďalej len</w:t>
      </w:r>
      <w:r>
        <w:rPr>
          <w:rFonts w:cstheme="minorHAnsi"/>
          <w:b/>
          <w:sz w:val="24"/>
          <w:szCs w:val="24"/>
        </w:rPr>
        <w:t xml:space="preserve"> </w:t>
      </w:r>
      <w:r w:rsidRPr="004D489C">
        <w:rPr>
          <w:rFonts w:cstheme="minorHAnsi"/>
          <w:sz w:val="24"/>
          <w:szCs w:val="24"/>
        </w:rPr>
        <w:t>„</w:t>
      </w:r>
      <w:r w:rsidR="00482BF9">
        <w:rPr>
          <w:rFonts w:cstheme="minorHAnsi"/>
          <w:sz w:val="24"/>
          <w:szCs w:val="24"/>
        </w:rPr>
        <w:t>zhotoviteľ</w:t>
      </w:r>
      <w:r w:rsidRPr="004D489C">
        <w:rPr>
          <w:rFonts w:cstheme="minorHAnsi"/>
          <w:sz w:val="24"/>
          <w:szCs w:val="24"/>
        </w:rPr>
        <w:t>“</w:t>
      </w:r>
      <w:r>
        <w:rPr>
          <w:rFonts w:cstheme="minorHAnsi"/>
          <w:sz w:val="24"/>
          <w:szCs w:val="24"/>
        </w:rPr>
        <w:t>)</w:t>
      </w:r>
    </w:p>
    <w:p w:rsidR="00464E1B" w:rsidRDefault="00464E1B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</w:p>
    <w:p w:rsidR="00464E1B" w:rsidRDefault="00464E1B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a</w:t>
      </w:r>
    </w:p>
    <w:p w:rsidR="00464E1B" w:rsidRDefault="00464E1B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</w:p>
    <w:p w:rsidR="00464E1B" w:rsidRDefault="00482BF9" w:rsidP="003F7063">
      <w:pPr>
        <w:spacing w:after="0" w:line="240" w:lineRule="auto"/>
        <w:contextualSpacing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Objednávateľ</w:t>
      </w:r>
      <w:r w:rsidR="00464E1B">
        <w:rPr>
          <w:rFonts w:cstheme="minorHAnsi"/>
          <w:b/>
          <w:sz w:val="24"/>
          <w:szCs w:val="24"/>
        </w:rPr>
        <w:t>:</w:t>
      </w:r>
    </w:p>
    <w:p w:rsidR="00464E1B" w:rsidRDefault="00645AD2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Názov: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D489C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Malokarpatská knižnica v Pezinku</w:t>
      </w:r>
    </w:p>
    <w:p w:rsidR="00464E1B" w:rsidRDefault="00645AD2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Sídlo</w:t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proofErr w:type="spellStart"/>
      <w:r>
        <w:rPr>
          <w:rFonts w:cstheme="minorHAnsi"/>
          <w:sz w:val="24"/>
          <w:szCs w:val="24"/>
        </w:rPr>
        <w:t>Holubyho</w:t>
      </w:r>
      <w:proofErr w:type="spellEnd"/>
      <w:r>
        <w:rPr>
          <w:rFonts w:cstheme="minorHAnsi"/>
          <w:sz w:val="24"/>
          <w:szCs w:val="24"/>
        </w:rPr>
        <w:t xml:space="preserve"> 5, 902 01 Pezinok</w:t>
      </w:r>
    </w:p>
    <w:p w:rsidR="00464E1B" w:rsidRDefault="00645AD2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IČO:</w:t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 w:rsidR="00464E1B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00512032</w:t>
      </w:r>
    </w:p>
    <w:p w:rsidR="00464E1B" w:rsidRDefault="00645AD2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IBAN: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SK19 8180 0000 0070 0047 1891</w:t>
      </w:r>
    </w:p>
    <w:p w:rsidR="00464E1B" w:rsidRPr="00CC1402" w:rsidRDefault="00CC1402" w:rsidP="003F7063">
      <w:pPr>
        <w:spacing w:after="0" w:line="240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</w:t>
      </w:r>
      <w:r w:rsidRPr="00CC1402">
        <w:rPr>
          <w:rFonts w:cstheme="minorHAnsi"/>
          <w:sz w:val="24"/>
          <w:szCs w:val="24"/>
        </w:rPr>
        <w:t> zastúpení: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Mgr. Daniela Tóthová, riaditeľka</w:t>
      </w:r>
    </w:p>
    <w:p w:rsidR="00464E1B" w:rsidRDefault="00464E1B" w:rsidP="003F7063">
      <w:pPr>
        <w:spacing w:after="0" w:line="240" w:lineRule="auto"/>
        <w:contextualSpacing/>
        <w:rPr>
          <w:rFonts w:cstheme="minorHAnsi"/>
          <w:b/>
          <w:sz w:val="20"/>
          <w:szCs w:val="20"/>
        </w:rPr>
      </w:pPr>
      <w:r>
        <w:rPr>
          <w:rFonts w:cstheme="minorHAnsi"/>
          <w:sz w:val="24"/>
          <w:szCs w:val="24"/>
        </w:rPr>
        <w:t>(ďalej len</w:t>
      </w:r>
      <w:r>
        <w:rPr>
          <w:rFonts w:cstheme="minorHAnsi"/>
          <w:b/>
          <w:sz w:val="24"/>
          <w:szCs w:val="24"/>
        </w:rPr>
        <w:t xml:space="preserve"> </w:t>
      </w:r>
      <w:r w:rsidRPr="004D489C">
        <w:rPr>
          <w:rFonts w:cstheme="minorHAnsi"/>
          <w:sz w:val="24"/>
          <w:szCs w:val="24"/>
        </w:rPr>
        <w:t>„</w:t>
      </w:r>
      <w:r w:rsidR="00482BF9">
        <w:rPr>
          <w:rFonts w:cstheme="minorHAnsi"/>
          <w:sz w:val="24"/>
          <w:szCs w:val="24"/>
        </w:rPr>
        <w:t>objednávateľ</w:t>
      </w:r>
      <w:r w:rsidR="004D489C" w:rsidRPr="004D489C">
        <w:rPr>
          <w:rFonts w:cstheme="minorHAnsi"/>
          <w:sz w:val="24"/>
          <w:szCs w:val="24"/>
        </w:rPr>
        <w:t>“</w:t>
      </w:r>
      <w:r>
        <w:rPr>
          <w:rFonts w:cstheme="minorHAnsi"/>
          <w:sz w:val="24"/>
          <w:szCs w:val="24"/>
        </w:rPr>
        <w:t>)</w:t>
      </w:r>
    </w:p>
    <w:p w:rsidR="00464E1B" w:rsidRDefault="00464E1B" w:rsidP="003F7063">
      <w:pPr>
        <w:spacing w:after="0" w:line="240" w:lineRule="auto"/>
        <w:ind w:left="2124" w:hanging="2124"/>
        <w:contextualSpacing/>
        <w:rPr>
          <w:rFonts w:cs="Calibri"/>
          <w:b/>
          <w:sz w:val="24"/>
          <w:szCs w:val="24"/>
        </w:rPr>
      </w:pPr>
    </w:p>
    <w:p w:rsidR="00464E1B" w:rsidRPr="00A02C4A" w:rsidRDefault="00464E1B" w:rsidP="003F7063">
      <w:pPr>
        <w:spacing w:after="0" w:line="240" w:lineRule="auto"/>
        <w:contextualSpacing/>
        <w:rPr>
          <w:rFonts w:cs="Calibri"/>
          <w:sz w:val="24"/>
          <w:szCs w:val="24"/>
        </w:rPr>
      </w:pPr>
      <w:r w:rsidRPr="00A02C4A">
        <w:rPr>
          <w:rFonts w:cs="Calibri"/>
          <w:sz w:val="24"/>
          <w:szCs w:val="24"/>
        </w:rPr>
        <w:t xml:space="preserve">sa dohodli na </w:t>
      </w:r>
      <w:r>
        <w:rPr>
          <w:rFonts w:cs="Calibri"/>
          <w:sz w:val="24"/>
          <w:szCs w:val="24"/>
        </w:rPr>
        <w:t xml:space="preserve">uzatvorení tejto </w:t>
      </w:r>
      <w:r w:rsidR="00482BF9">
        <w:rPr>
          <w:rFonts w:cs="Calibri"/>
          <w:sz w:val="24"/>
          <w:szCs w:val="24"/>
        </w:rPr>
        <w:t>zmluvy o dielo</w:t>
      </w:r>
      <w:r w:rsidRPr="00A02C4A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(ďalej len „</w:t>
      </w:r>
      <w:r w:rsidR="000240D4">
        <w:rPr>
          <w:rFonts w:cs="Calibri"/>
          <w:sz w:val="24"/>
          <w:szCs w:val="24"/>
        </w:rPr>
        <w:t>z</w:t>
      </w:r>
      <w:r>
        <w:rPr>
          <w:rFonts w:cs="Calibri"/>
          <w:sz w:val="24"/>
          <w:szCs w:val="24"/>
        </w:rPr>
        <w:t>mluva“)</w:t>
      </w:r>
      <w:r w:rsidRPr="00A02C4A">
        <w:rPr>
          <w:rFonts w:cs="Calibri"/>
          <w:sz w:val="24"/>
          <w:szCs w:val="24"/>
        </w:rPr>
        <w:t>:</w:t>
      </w:r>
    </w:p>
    <w:p w:rsidR="000240D4" w:rsidRDefault="000240D4" w:rsidP="003F7063">
      <w:pPr>
        <w:pStyle w:val="Bezriadkovania"/>
        <w:rPr>
          <w:rFonts w:cstheme="minorHAnsi"/>
          <w:sz w:val="24"/>
          <w:szCs w:val="24"/>
        </w:rPr>
      </w:pPr>
    </w:p>
    <w:p w:rsidR="00645AD2" w:rsidRPr="00034A69" w:rsidRDefault="00645AD2" w:rsidP="003F706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45AD2" w:rsidRDefault="00645AD2" w:rsidP="003F7063">
      <w:pPr>
        <w:pStyle w:val="Bezriadkovania"/>
        <w:jc w:val="center"/>
        <w:rPr>
          <w:b/>
          <w:sz w:val="28"/>
          <w:szCs w:val="28"/>
        </w:rPr>
      </w:pPr>
      <w:r w:rsidRPr="00034A69">
        <w:rPr>
          <w:b/>
          <w:sz w:val="28"/>
          <w:szCs w:val="28"/>
        </w:rPr>
        <w:t>Článok II</w:t>
      </w:r>
    </w:p>
    <w:p w:rsidR="00645AD2" w:rsidRDefault="00645AD2" w:rsidP="003F7063">
      <w:pPr>
        <w:pStyle w:val="Bezriadkovani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Predmet zmluvy</w:t>
      </w:r>
    </w:p>
    <w:p w:rsidR="00013793" w:rsidRDefault="00013793" w:rsidP="003F7063">
      <w:pPr>
        <w:pStyle w:val="Bezriadkovania"/>
        <w:rPr>
          <w:rFonts w:cstheme="minorHAnsi"/>
          <w:sz w:val="24"/>
          <w:szCs w:val="24"/>
        </w:rPr>
      </w:pPr>
    </w:p>
    <w:p w:rsidR="00645AD2" w:rsidRDefault="00645AD2" w:rsidP="003F7063">
      <w:pPr>
        <w:pStyle w:val="Bezriadkovania"/>
        <w:numPr>
          <w:ilvl w:val="0"/>
          <w:numId w:val="29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Zhotoviteľ sa zaväzuje zhotoviť dielo pre objednávateľa v rámci realizácie projektu</w:t>
      </w:r>
    </w:p>
    <w:p w:rsidR="00645AD2" w:rsidRDefault="00645AD2" w:rsidP="003F7063">
      <w:pPr>
        <w:pStyle w:val="Bezriadkovania"/>
        <w:ind w:left="720"/>
        <w:rPr>
          <w:rFonts w:cstheme="minorHAnsi"/>
          <w:b/>
          <w:sz w:val="24"/>
          <w:szCs w:val="24"/>
        </w:rPr>
      </w:pPr>
      <w:r w:rsidRPr="001D0EF1">
        <w:rPr>
          <w:rFonts w:cstheme="minorHAnsi"/>
          <w:b/>
          <w:sz w:val="24"/>
          <w:szCs w:val="24"/>
        </w:rPr>
        <w:t>Čítajme</w:t>
      </w:r>
      <w:r w:rsidR="001D0EF1" w:rsidRPr="001D0EF1">
        <w:rPr>
          <w:rFonts w:cstheme="minorHAnsi"/>
          <w:b/>
          <w:sz w:val="24"/>
          <w:szCs w:val="24"/>
        </w:rPr>
        <w:t>!</w:t>
      </w:r>
    </w:p>
    <w:p w:rsidR="001D0EF1" w:rsidRDefault="001D0EF1" w:rsidP="003F7063">
      <w:pPr>
        <w:pStyle w:val="Bezriadkovania"/>
        <w:numPr>
          <w:ilvl w:val="0"/>
          <w:numId w:val="36"/>
        </w:numPr>
        <w:rPr>
          <w:rFonts w:cstheme="minorHAnsi"/>
          <w:sz w:val="24"/>
          <w:szCs w:val="24"/>
        </w:rPr>
      </w:pPr>
      <w:r w:rsidRPr="001D0EF1">
        <w:rPr>
          <w:rFonts w:cstheme="minorHAnsi"/>
          <w:sz w:val="24"/>
          <w:szCs w:val="24"/>
        </w:rPr>
        <w:t>príprava a realizácia prednášky o</w:t>
      </w:r>
      <w:r w:rsidR="005F678D">
        <w:rPr>
          <w:rFonts w:cstheme="minorHAnsi"/>
          <w:sz w:val="24"/>
          <w:szCs w:val="24"/>
        </w:rPr>
        <w:t> spisovateľke Terézii Vansovej</w:t>
      </w:r>
    </w:p>
    <w:p w:rsidR="001D0EF1" w:rsidRDefault="001D0EF1" w:rsidP="003F7063">
      <w:pPr>
        <w:pStyle w:val="Bezriadkovania"/>
        <w:numPr>
          <w:ilvl w:val="0"/>
          <w:numId w:val="29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Zhotoviteľ využije všetky svoje odborné znalosti a skúsenosti na to, aby zhotovenie diela prebiehalo v zmysle platných právnych predpisov Slovenskej republiky. Zmluvné strany s zaväzujú, že si budú dôsledne plniť vzájomnú oznamovaciu povinnosť o akýchkoľvek okolnostiach majúcich vplyv na plnenie zmluvného vzťahu. </w:t>
      </w:r>
    </w:p>
    <w:p w:rsidR="001D0EF1" w:rsidRPr="001D0EF1" w:rsidRDefault="001D0EF1" w:rsidP="003F7063">
      <w:pPr>
        <w:pStyle w:val="Bezriadkovania"/>
        <w:numPr>
          <w:ilvl w:val="0"/>
          <w:numId w:val="29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Zhotoviteľ sa zaväzuje na plnenie svojho záväzku osobne. Výsledok diela bude prezentovaný v elektronickej forme počas realizácie podujatia. </w:t>
      </w:r>
    </w:p>
    <w:p w:rsidR="003F7063" w:rsidRDefault="003F706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:rsidR="00645AD2" w:rsidRDefault="00645AD2" w:rsidP="003F7063">
      <w:pPr>
        <w:pStyle w:val="Bezriadkovania"/>
        <w:rPr>
          <w:rFonts w:cstheme="minorHAnsi"/>
          <w:sz w:val="24"/>
          <w:szCs w:val="24"/>
        </w:rPr>
      </w:pPr>
    </w:p>
    <w:p w:rsidR="003F7063" w:rsidRPr="00034A69" w:rsidRDefault="003F7063" w:rsidP="003F7063">
      <w:pPr>
        <w:pStyle w:val="Bezriadkovania"/>
        <w:rPr>
          <w:rFonts w:cstheme="minorHAnsi"/>
          <w:sz w:val="24"/>
          <w:szCs w:val="24"/>
        </w:rPr>
      </w:pP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  <w:r w:rsidRPr="00034A69">
        <w:rPr>
          <w:b/>
          <w:sz w:val="28"/>
          <w:szCs w:val="28"/>
        </w:rPr>
        <w:t>Článok II</w:t>
      </w:r>
      <w:r>
        <w:rPr>
          <w:b/>
          <w:sz w:val="28"/>
          <w:szCs w:val="28"/>
        </w:rPr>
        <w:t>I</w:t>
      </w: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Čas plnenia</w:t>
      </w:r>
    </w:p>
    <w:p w:rsidR="003F7063" w:rsidRDefault="003F7063" w:rsidP="003F7063">
      <w:pPr>
        <w:pStyle w:val="Bezriadkovania"/>
        <w:jc w:val="center"/>
        <w:rPr>
          <w:b/>
          <w:sz w:val="28"/>
          <w:szCs w:val="28"/>
        </w:rPr>
      </w:pPr>
    </w:p>
    <w:p w:rsidR="001D0EF1" w:rsidRDefault="001D0EF1" w:rsidP="003F7063">
      <w:pPr>
        <w:pStyle w:val="Bezriadkovania"/>
        <w:numPr>
          <w:ilvl w:val="0"/>
          <w:numId w:val="33"/>
        </w:numPr>
        <w:rPr>
          <w:sz w:val="24"/>
          <w:szCs w:val="24"/>
        </w:rPr>
      </w:pPr>
      <w:r w:rsidRPr="001D0EF1">
        <w:rPr>
          <w:sz w:val="24"/>
          <w:szCs w:val="24"/>
        </w:rPr>
        <w:t xml:space="preserve">Zhotoviteľ sa zaväzuje, </w:t>
      </w:r>
      <w:r>
        <w:rPr>
          <w:sz w:val="24"/>
          <w:szCs w:val="24"/>
        </w:rPr>
        <w:t xml:space="preserve">že dielo zhotoví a prezentuje v dohodnutom termíne  </w:t>
      </w:r>
      <w:r w:rsidR="005F678D">
        <w:rPr>
          <w:sz w:val="24"/>
          <w:szCs w:val="24"/>
        </w:rPr>
        <w:t>27</w:t>
      </w:r>
      <w:r>
        <w:rPr>
          <w:sz w:val="24"/>
          <w:szCs w:val="24"/>
        </w:rPr>
        <w:t xml:space="preserve">.4.2017 v Malokarpatskej knižnici v Pezinku, </w:t>
      </w:r>
      <w:proofErr w:type="spellStart"/>
      <w:r>
        <w:rPr>
          <w:sz w:val="24"/>
          <w:szCs w:val="24"/>
        </w:rPr>
        <w:t>Holubyho</w:t>
      </w:r>
      <w:proofErr w:type="spellEnd"/>
      <w:r>
        <w:rPr>
          <w:sz w:val="24"/>
          <w:szCs w:val="24"/>
        </w:rPr>
        <w:t xml:space="preserve"> 5.</w:t>
      </w:r>
    </w:p>
    <w:p w:rsidR="001D0EF1" w:rsidRPr="001D0EF1" w:rsidRDefault="001D0EF1" w:rsidP="003F7063">
      <w:pPr>
        <w:pStyle w:val="Bezriadkovania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Objednávateľ sa zaväzuje, že za zhotovené dielo zaplatí dohodnutú cenu.</w:t>
      </w: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</w:p>
    <w:p w:rsidR="001D0EF1" w:rsidRPr="00034A69" w:rsidRDefault="001D0EF1" w:rsidP="003F7063">
      <w:pPr>
        <w:pStyle w:val="Bezriadkovania"/>
        <w:jc w:val="center"/>
        <w:rPr>
          <w:b/>
          <w:sz w:val="28"/>
        </w:rPr>
      </w:pPr>
      <w:r w:rsidRPr="00034A69">
        <w:rPr>
          <w:b/>
          <w:sz w:val="28"/>
        </w:rPr>
        <w:t>Článok IV</w:t>
      </w: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Odmena</w:t>
      </w:r>
    </w:p>
    <w:p w:rsidR="003F7063" w:rsidRDefault="003F7063" w:rsidP="003F7063">
      <w:pPr>
        <w:pStyle w:val="Bezriadkovania"/>
        <w:jc w:val="center"/>
        <w:rPr>
          <w:b/>
          <w:sz w:val="28"/>
          <w:szCs w:val="28"/>
        </w:rPr>
      </w:pPr>
    </w:p>
    <w:p w:rsidR="001D0EF1" w:rsidRDefault="001D0EF1" w:rsidP="003F7063">
      <w:pPr>
        <w:pStyle w:val="Bezriadkovania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Objednávateľ sa zaväzuje, že za zhotovenie diela zhotoviteľovi zaplatí odmenu podľa tejto zmluvy.</w:t>
      </w:r>
    </w:p>
    <w:p w:rsidR="001D0EF1" w:rsidRDefault="001D0EF1" w:rsidP="003F7063">
      <w:pPr>
        <w:pStyle w:val="Bezriadkovania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Cena za zhotovenie diela podľa čl. II, bod 1 je dohodnutá na 60,00 EUR (slovom: šesťdesiat EUR).</w:t>
      </w:r>
    </w:p>
    <w:p w:rsidR="001D0EF1" w:rsidRDefault="001D0EF1" w:rsidP="003F7063">
      <w:pPr>
        <w:pStyle w:val="Bezriadkovania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Objednávateľ sa so Zhotoviteľom vopred dohodol, že zhotoviteľ sa zaväzuje sám si vysporiadať všetky daňové a odvodové povinnosti, ktoré mu touto zmluvou vzniknú, čo potvrdzuje svojím podpisom.</w:t>
      </w:r>
    </w:p>
    <w:p w:rsidR="001D0EF1" w:rsidRDefault="001D0EF1" w:rsidP="003F7063">
      <w:pPr>
        <w:pStyle w:val="Bezriadkovania"/>
        <w:rPr>
          <w:sz w:val="24"/>
          <w:szCs w:val="24"/>
        </w:rPr>
      </w:pPr>
    </w:p>
    <w:p w:rsidR="001D0EF1" w:rsidRPr="001D0EF1" w:rsidRDefault="001D0EF1" w:rsidP="003F7063">
      <w:pPr>
        <w:pStyle w:val="Bezriadkovania"/>
        <w:rPr>
          <w:sz w:val="24"/>
          <w:szCs w:val="24"/>
        </w:rPr>
      </w:pPr>
    </w:p>
    <w:p w:rsidR="001D0EF1" w:rsidRDefault="001D0EF1" w:rsidP="003F7063">
      <w:pPr>
        <w:pStyle w:val="Bezriadkovania"/>
        <w:jc w:val="center"/>
        <w:rPr>
          <w:b/>
          <w:sz w:val="28"/>
        </w:rPr>
      </w:pPr>
      <w:r w:rsidRPr="00034A69">
        <w:rPr>
          <w:b/>
          <w:sz w:val="28"/>
        </w:rPr>
        <w:t>Článok V</w:t>
      </w:r>
    </w:p>
    <w:p w:rsidR="00CC1402" w:rsidRDefault="00CC1402" w:rsidP="003F7063">
      <w:pPr>
        <w:pStyle w:val="Bezriadkovania"/>
        <w:jc w:val="center"/>
        <w:rPr>
          <w:b/>
          <w:sz w:val="28"/>
        </w:rPr>
      </w:pPr>
      <w:r>
        <w:rPr>
          <w:b/>
          <w:sz w:val="28"/>
        </w:rPr>
        <w:t>Platobné podmienky</w:t>
      </w:r>
    </w:p>
    <w:p w:rsidR="003F7063" w:rsidRDefault="003F7063" w:rsidP="003F7063">
      <w:pPr>
        <w:pStyle w:val="Bezriadkovania"/>
        <w:jc w:val="center"/>
        <w:rPr>
          <w:b/>
          <w:sz w:val="28"/>
        </w:rPr>
      </w:pPr>
    </w:p>
    <w:p w:rsidR="001D0EF1" w:rsidRDefault="001D0EF1" w:rsidP="003F7063">
      <w:pPr>
        <w:pStyle w:val="Bezriadkovania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 xml:space="preserve">Za zhotovenie diela uhradí objednávateľ cenu podľa článku </w:t>
      </w:r>
      <w:r w:rsidR="00CC1402">
        <w:rPr>
          <w:sz w:val="24"/>
          <w:szCs w:val="24"/>
        </w:rPr>
        <w:t>IV bod 2 na bankový účet zhotoviteľa.</w:t>
      </w:r>
    </w:p>
    <w:p w:rsidR="00CC1402" w:rsidRPr="001D0EF1" w:rsidRDefault="00CC1402" w:rsidP="003F7063">
      <w:pPr>
        <w:pStyle w:val="Bezriadkovania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Splatnosť odmeny je 30 dní po odovzdaní diela</w:t>
      </w:r>
      <w:r w:rsidR="003C5145">
        <w:rPr>
          <w:sz w:val="24"/>
          <w:szCs w:val="24"/>
        </w:rPr>
        <w:t>.</w:t>
      </w: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</w:p>
    <w:p w:rsidR="00CC1402" w:rsidRDefault="00CC1402" w:rsidP="003F7063">
      <w:pPr>
        <w:pStyle w:val="Bezriadkovania"/>
        <w:jc w:val="center"/>
        <w:rPr>
          <w:b/>
          <w:sz w:val="28"/>
        </w:rPr>
      </w:pPr>
      <w:r w:rsidRPr="00034A69">
        <w:rPr>
          <w:b/>
          <w:sz w:val="28"/>
        </w:rPr>
        <w:t>Článok V</w:t>
      </w:r>
      <w:r>
        <w:rPr>
          <w:b/>
          <w:sz w:val="28"/>
        </w:rPr>
        <w:t>I</w:t>
      </w:r>
    </w:p>
    <w:p w:rsidR="001D0EF1" w:rsidRDefault="00CC1402" w:rsidP="003F7063">
      <w:pPr>
        <w:pStyle w:val="Bezriadkovania"/>
        <w:jc w:val="center"/>
        <w:rPr>
          <w:b/>
          <w:sz w:val="28"/>
        </w:rPr>
      </w:pPr>
      <w:r>
        <w:rPr>
          <w:b/>
          <w:sz w:val="28"/>
        </w:rPr>
        <w:t>Vyššia moc</w:t>
      </w:r>
    </w:p>
    <w:p w:rsidR="003F7063" w:rsidRDefault="003F7063" w:rsidP="003F7063">
      <w:pPr>
        <w:pStyle w:val="Bezriadkovania"/>
        <w:jc w:val="center"/>
        <w:rPr>
          <w:b/>
          <w:sz w:val="28"/>
        </w:rPr>
      </w:pPr>
    </w:p>
    <w:p w:rsidR="00CC1402" w:rsidRDefault="00CC1402" w:rsidP="003F7063">
      <w:pPr>
        <w:pStyle w:val="Bezriadkovania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Pre účely predmetnej zmluvy sa za vyššiu moc považujú prípady, ktoré nie sú závislé, ani ich nemôžu ovplyvniť účastníci tohto zmluvného vzťahu, napr. vojna, živelné pohromy, mobilizácia.</w:t>
      </w:r>
    </w:p>
    <w:p w:rsidR="00CC1402" w:rsidRPr="00CC1402" w:rsidRDefault="00CC1402" w:rsidP="003F7063">
      <w:pPr>
        <w:pStyle w:val="Bezriadkovania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Ak sa plnenie z tejto zmluvy stane nemožným, povinnosť zhotoviteľa zanikne.</w:t>
      </w:r>
    </w:p>
    <w:p w:rsidR="001D0EF1" w:rsidRDefault="001D0EF1" w:rsidP="003F7063">
      <w:pPr>
        <w:pStyle w:val="Bezriadkovania"/>
        <w:jc w:val="center"/>
        <w:rPr>
          <w:b/>
          <w:sz w:val="28"/>
          <w:szCs w:val="28"/>
        </w:rPr>
      </w:pPr>
    </w:p>
    <w:p w:rsidR="00CC1402" w:rsidRDefault="00CC1402" w:rsidP="003F7063">
      <w:pPr>
        <w:pStyle w:val="Bezriadkovania"/>
        <w:jc w:val="center"/>
        <w:rPr>
          <w:b/>
          <w:sz w:val="28"/>
        </w:rPr>
      </w:pPr>
      <w:r w:rsidRPr="00034A69">
        <w:rPr>
          <w:b/>
          <w:sz w:val="28"/>
        </w:rPr>
        <w:t>Článok V</w:t>
      </w:r>
      <w:r>
        <w:rPr>
          <w:b/>
          <w:sz w:val="28"/>
        </w:rPr>
        <w:t>II</w:t>
      </w:r>
    </w:p>
    <w:p w:rsidR="00CC1402" w:rsidRDefault="00CC1402" w:rsidP="003F7063">
      <w:pPr>
        <w:pStyle w:val="Bezriadkovania"/>
        <w:jc w:val="center"/>
        <w:rPr>
          <w:b/>
          <w:sz w:val="28"/>
        </w:rPr>
      </w:pPr>
      <w:r w:rsidRPr="00034A69">
        <w:rPr>
          <w:b/>
          <w:sz w:val="28"/>
        </w:rPr>
        <w:t>Záverečné ustanovenia</w:t>
      </w:r>
    </w:p>
    <w:p w:rsidR="00CC1402" w:rsidRPr="00034A69" w:rsidRDefault="00CC1402" w:rsidP="003F7063">
      <w:pPr>
        <w:pStyle w:val="Bezriadkovania"/>
        <w:jc w:val="both"/>
        <w:rPr>
          <w:b/>
          <w:sz w:val="28"/>
        </w:rPr>
      </w:pPr>
    </w:p>
    <w:p w:rsidR="0043383E" w:rsidRPr="0043383E" w:rsidRDefault="0043383E" w:rsidP="003F7063">
      <w:pPr>
        <w:pStyle w:val="Odsekzoznamu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43383E">
        <w:rPr>
          <w:sz w:val="24"/>
          <w:szCs w:val="24"/>
        </w:rPr>
        <w:t>Zmluva nadobúda platnosť   dňom podpisu zmluvnými stranami a účinnosť po podpise zmluvy a zverejnení zmluvy v zmysle znenia § 47a ods. 1 Občianskeho zákonníka.</w:t>
      </w:r>
    </w:p>
    <w:p w:rsidR="00CC1402" w:rsidRPr="0043383E" w:rsidRDefault="00CC1402" w:rsidP="003F7063">
      <w:pPr>
        <w:spacing w:after="0" w:line="240" w:lineRule="auto"/>
        <w:rPr>
          <w:sz w:val="24"/>
          <w:szCs w:val="24"/>
        </w:rPr>
      </w:pPr>
    </w:p>
    <w:p w:rsidR="00CC1402" w:rsidRPr="0043383E" w:rsidRDefault="00CC1402" w:rsidP="003F7063">
      <w:pPr>
        <w:pStyle w:val="Odsekzoznamu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43383E">
        <w:rPr>
          <w:sz w:val="24"/>
          <w:szCs w:val="24"/>
        </w:rPr>
        <w:lastRenderedPageBreak/>
        <w:t>Práva a povinnosti zmluvných strán, ktoré nie sú upravené touto zmluvou, sa spravujú príslušnými ustanoveniami Občianskeho zákonníka, prípadne ďalšími právnymi predpismi.</w:t>
      </w:r>
    </w:p>
    <w:p w:rsidR="00CC1402" w:rsidRPr="0043383E" w:rsidRDefault="00CC1402" w:rsidP="003F7063">
      <w:pPr>
        <w:pStyle w:val="Odsekzoznamu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43383E">
        <w:rPr>
          <w:sz w:val="24"/>
          <w:szCs w:val="24"/>
        </w:rPr>
        <w:t xml:space="preserve">Meniť a dopĺňať túto zmluvu je možné len na základe zhodného prejavu vôle zmluvných strán písomnými dodatkami.  </w:t>
      </w:r>
    </w:p>
    <w:p w:rsidR="00CC1402" w:rsidRPr="0043383E" w:rsidRDefault="00CC1402" w:rsidP="003F7063">
      <w:pPr>
        <w:pStyle w:val="Odsekzoznamu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43383E">
        <w:rPr>
          <w:sz w:val="24"/>
          <w:szCs w:val="24"/>
        </w:rPr>
        <w:t>Zmluva je vyhotovená v </w:t>
      </w:r>
      <w:r w:rsidR="0043383E" w:rsidRPr="0043383E">
        <w:rPr>
          <w:sz w:val="24"/>
          <w:szCs w:val="24"/>
        </w:rPr>
        <w:t>troch</w:t>
      </w:r>
      <w:r w:rsidRPr="0043383E">
        <w:rPr>
          <w:sz w:val="24"/>
          <w:szCs w:val="24"/>
        </w:rPr>
        <w:t xml:space="preserve"> rovnopisoch, z ktorých po jedno </w:t>
      </w:r>
      <w:r w:rsidR="0043383E" w:rsidRPr="0043383E">
        <w:rPr>
          <w:sz w:val="24"/>
          <w:szCs w:val="24"/>
        </w:rPr>
        <w:t>dostane</w:t>
      </w:r>
      <w:r w:rsidRPr="0043383E">
        <w:rPr>
          <w:sz w:val="24"/>
          <w:szCs w:val="24"/>
        </w:rPr>
        <w:t xml:space="preserve"> zhotoviteľ a </w:t>
      </w:r>
      <w:r w:rsidR="0043383E" w:rsidRPr="0043383E">
        <w:rPr>
          <w:sz w:val="24"/>
          <w:szCs w:val="24"/>
        </w:rPr>
        <w:t>dve</w:t>
      </w:r>
      <w:r w:rsidRPr="0043383E">
        <w:rPr>
          <w:sz w:val="24"/>
          <w:szCs w:val="24"/>
        </w:rPr>
        <w:t xml:space="preserve"> objednávateľ.  </w:t>
      </w:r>
    </w:p>
    <w:p w:rsidR="00CC1402" w:rsidRPr="0043383E" w:rsidRDefault="00CC1402" w:rsidP="003F7063">
      <w:pPr>
        <w:pStyle w:val="Odsekzoznamu"/>
        <w:numPr>
          <w:ilvl w:val="0"/>
          <w:numId w:val="35"/>
        </w:numPr>
        <w:spacing w:after="0" w:line="240" w:lineRule="auto"/>
        <w:rPr>
          <w:sz w:val="24"/>
          <w:szCs w:val="24"/>
        </w:rPr>
      </w:pPr>
      <w:r w:rsidRPr="0043383E">
        <w:rPr>
          <w:sz w:val="24"/>
          <w:szCs w:val="24"/>
        </w:rPr>
        <w:t>Zmluvné strany vyhlasujú a potvrdzujú, že súhlasia s obsahom zmluvy, že táto zmluva vyjadruje ich skutočnú, vážnu a slobodnú vôľu a že túto zmluvu neuzavreli ani v tiesni ani za nápadne nevýhodných podmienok. Na znak toho zmluvné strany túto zmluvu vlastnoručne podpisujú.</w:t>
      </w:r>
    </w:p>
    <w:p w:rsidR="00CC1402" w:rsidRDefault="00CC1402" w:rsidP="003F7063">
      <w:pPr>
        <w:spacing w:after="0" w:line="240" w:lineRule="auto"/>
        <w:rPr>
          <w:rFonts w:cstheme="minorHAnsi"/>
          <w:sz w:val="24"/>
          <w:szCs w:val="24"/>
        </w:rPr>
      </w:pPr>
    </w:p>
    <w:p w:rsidR="00CC1402" w:rsidRDefault="00CC1402" w:rsidP="003F7063">
      <w:pPr>
        <w:spacing w:after="0" w:line="240" w:lineRule="auto"/>
        <w:rPr>
          <w:rFonts w:cstheme="minorHAnsi"/>
          <w:sz w:val="24"/>
          <w:szCs w:val="24"/>
        </w:rPr>
      </w:pPr>
    </w:p>
    <w:p w:rsidR="003F7063" w:rsidRDefault="003F7063" w:rsidP="003F7063">
      <w:pPr>
        <w:spacing w:after="0" w:line="240" w:lineRule="auto"/>
        <w:rPr>
          <w:rFonts w:cstheme="minorHAnsi"/>
          <w:sz w:val="24"/>
          <w:szCs w:val="24"/>
        </w:rPr>
      </w:pPr>
    </w:p>
    <w:p w:rsidR="00CC1402" w:rsidRDefault="00CC1402" w:rsidP="003F7063">
      <w:pPr>
        <w:spacing w:after="0" w:line="240" w:lineRule="auto"/>
        <w:rPr>
          <w:rFonts w:cstheme="minorHAnsi"/>
          <w:sz w:val="24"/>
          <w:szCs w:val="24"/>
        </w:rPr>
      </w:pPr>
      <w:r w:rsidRPr="00034A69">
        <w:rPr>
          <w:rFonts w:cstheme="minorHAnsi"/>
          <w:sz w:val="24"/>
          <w:szCs w:val="24"/>
        </w:rPr>
        <w:t>V</w:t>
      </w:r>
      <w:r w:rsidR="0043383E">
        <w:rPr>
          <w:rFonts w:cstheme="minorHAnsi"/>
          <w:sz w:val="24"/>
          <w:szCs w:val="24"/>
        </w:rPr>
        <w:t xml:space="preserve"> Pezinku, </w:t>
      </w:r>
      <w:r w:rsidRPr="00034A69">
        <w:rPr>
          <w:rFonts w:cstheme="minorHAnsi"/>
          <w:sz w:val="24"/>
          <w:szCs w:val="24"/>
        </w:rPr>
        <w:t xml:space="preserve"> dňa</w:t>
      </w:r>
      <w:r w:rsidR="00B60433">
        <w:rPr>
          <w:rFonts w:cstheme="minorHAnsi"/>
          <w:sz w:val="24"/>
          <w:szCs w:val="24"/>
        </w:rPr>
        <w:t xml:space="preserve"> </w:t>
      </w:r>
      <w:r w:rsidR="00E94AEC">
        <w:rPr>
          <w:rFonts w:cstheme="minorHAnsi"/>
          <w:sz w:val="24"/>
          <w:szCs w:val="24"/>
        </w:rPr>
        <w:t>7</w:t>
      </w:r>
      <w:r w:rsidR="00B60433">
        <w:rPr>
          <w:rFonts w:cstheme="minorHAnsi"/>
          <w:sz w:val="24"/>
          <w:szCs w:val="24"/>
        </w:rPr>
        <w:t>. 4. 2017</w:t>
      </w:r>
    </w:p>
    <w:p w:rsidR="00CC1402" w:rsidRDefault="00CC1402" w:rsidP="003F7063">
      <w:pPr>
        <w:spacing w:after="0" w:line="240" w:lineRule="auto"/>
        <w:rPr>
          <w:rFonts w:cstheme="minorHAnsi"/>
          <w:sz w:val="24"/>
          <w:szCs w:val="24"/>
        </w:rPr>
      </w:pPr>
    </w:p>
    <w:p w:rsidR="003F7063" w:rsidRDefault="00CC1402" w:rsidP="003F7063">
      <w:pPr>
        <w:pStyle w:val="Default"/>
        <w:contextualSpacing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    </w:t>
      </w:r>
      <w:r>
        <w:rPr>
          <w:rFonts w:ascii="Calibri" w:hAnsi="Calibri" w:cs="Calibri"/>
          <w:color w:val="auto"/>
        </w:rPr>
        <w:tab/>
      </w:r>
    </w:p>
    <w:p w:rsidR="003F7063" w:rsidRDefault="003F7063" w:rsidP="003F7063">
      <w:pPr>
        <w:pStyle w:val="Default"/>
        <w:contextualSpacing/>
        <w:jc w:val="both"/>
        <w:rPr>
          <w:rFonts w:ascii="Calibri" w:hAnsi="Calibri" w:cs="Calibri"/>
          <w:color w:val="auto"/>
        </w:rPr>
      </w:pPr>
    </w:p>
    <w:p w:rsidR="00CC1402" w:rsidRPr="00A02C4A" w:rsidRDefault="00CC1402" w:rsidP="003F7063">
      <w:pPr>
        <w:pStyle w:val="Default"/>
        <w:contextualSpacing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ab/>
        <w:t xml:space="preserve">          </w:t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  <w:t xml:space="preserve">   </w:t>
      </w:r>
    </w:p>
    <w:p w:rsidR="00CC1402" w:rsidRPr="00A02C4A" w:rsidRDefault="00CC1402" w:rsidP="003F7063">
      <w:pPr>
        <w:pStyle w:val="Default"/>
        <w:contextualSpacing/>
        <w:jc w:val="both"/>
        <w:rPr>
          <w:rFonts w:ascii="Calibri" w:hAnsi="Calibri" w:cs="Calibri"/>
          <w:color w:val="auto"/>
        </w:rPr>
      </w:pPr>
    </w:p>
    <w:p w:rsidR="00C84B16" w:rsidRDefault="00CC1402" w:rsidP="003F7063">
      <w:pPr>
        <w:pStyle w:val="Default"/>
        <w:contextualSpacing/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.......................................................</w:t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ab/>
        <w:t>.......................................................</w:t>
      </w:r>
      <w:r w:rsidRPr="00A02C4A">
        <w:rPr>
          <w:rFonts w:ascii="Calibri" w:hAnsi="Calibri" w:cs="Calibri"/>
          <w:color w:val="auto"/>
        </w:rPr>
        <w:tab/>
      </w:r>
      <w:r>
        <w:rPr>
          <w:rFonts w:ascii="Calibri" w:hAnsi="Calibri" w:cs="Calibri"/>
          <w:color w:val="auto"/>
        </w:rPr>
        <w:t>Objednávateľ:</w:t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</w:r>
      <w:r w:rsidR="00C84B16">
        <w:rPr>
          <w:rFonts w:ascii="Calibri" w:hAnsi="Calibri" w:cs="Calibri"/>
          <w:i/>
          <w:color w:val="auto"/>
        </w:rPr>
        <w:t xml:space="preserve">      </w:t>
      </w:r>
      <w:r>
        <w:rPr>
          <w:rFonts w:ascii="Calibri" w:hAnsi="Calibri" w:cs="Calibri"/>
          <w:color w:val="auto"/>
        </w:rPr>
        <w:t>Zhotoviteľ:</w:t>
      </w:r>
      <w:r>
        <w:rPr>
          <w:rFonts w:ascii="Calibri" w:hAnsi="Calibri" w:cs="Calibri"/>
          <w:color w:val="auto"/>
        </w:rPr>
        <w:tab/>
      </w:r>
    </w:p>
    <w:p w:rsidR="00CC1402" w:rsidRDefault="00C84B16" w:rsidP="00C84B16">
      <w:pPr>
        <w:pStyle w:val="Default"/>
        <w:ind w:firstLine="720"/>
        <w:contextualSpacing/>
        <w:jc w:val="both"/>
        <w:rPr>
          <w:rFonts w:ascii="Calibri" w:hAnsi="Calibri" w:cs="Calibri"/>
          <w:i/>
          <w:color w:val="auto"/>
        </w:rPr>
      </w:pPr>
      <w:r>
        <w:rPr>
          <w:rFonts w:ascii="Calibri" w:hAnsi="Calibri" w:cs="Calibri"/>
          <w:i/>
          <w:color w:val="auto"/>
        </w:rPr>
        <w:t>Daniela Tóthová</w:t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</w:r>
      <w:r>
        <w:rPr>
          <w:rFonts w:ascii="Calibri" w:hAnsi="Calibri" w:cs="Calibri"/>
          <w:i/>
          <w:color w:val="auto"/>
        </w:rPr>
        <w:tab/>
        <w:t xml:space="preserve">      </w:t>
      </w:r>
      <w:r w:rsidR="00E81566">
        <w:rPr>
          <w:rFonts w:ascii="Calibri" w:hAnsi="Calibri" w:cs="Calibri"/>
          <w:i/>
          <w:color w:val="auto"/>
        </w:rPr>
        <w:t xml:space="preserve"> </w:t>
      </w:r>
      <w:r w:rsidR="002A5368">
        <w:rPr>
          <w:rFonts w:ascii="Calibri" w:hAnsi="Calibri" w:cs="Calibri"/>
          <w:i/>
          <w:color w:val="auto"/>
        </w:rPr>
        <w:t>Agáta Petrakovičová</w:t>
      </w:r>
      <w:r w:rsidR="00CC1402">
        <w:rPr>
          <w:rFonts w:ascii="Calibri" w:hAnsi="Calibri" w:cs="Calibri"/>
          <w:color w:val="auto"/>
        </w:rPr>
        <w:tab/>
      </w:r>
    </w:p>
    <w:p w:rsidR="00F4155A" w:rsidRDefault="00C84B16" w:rsidP="00C84B16">
      <w:pPr>
        <w:pStyle w:val="Default"/>
        <w:contextualSpacing/>
        <w:jc w:val="both"/>
        <w:rPr>
          <w:rFonts w:ascii="Calibri" w:hAnsi="Calibri" w:cs="Calibri"/>
          <w:i/>
          <w:color w:val="auto"/>
        </w:rPr>
      </w:pPr>
      <w:r>
        <w:rPr>
          <w:rFonts w:ascii="Calibri" w:hAnsi="Calibri" w:cs="Calibri"/>
          <w:i/>
          <w:color w:val="auto"/>
        </w:rPr>
        <w:t>Malokarpatská knižnica v Pezinku</w:t>
      </w:r>
      <w:r w:rsidR="00CC1402">
        <w:rPr>
          <w:rFonts w:ascii="Calibri" w:hAnsi="Calibri" w:cs="Calibri"/>
          <w:i/>
          <w:color w:val="auto"/>
        </w:rPr>
        <w:tab/>
      </w:r>
      <w:r w:rsidR="00CC1402">
        <w:rPr>
          <w:rFonts w:ascii="Calibri" w:hAnsi="Calibri" w:cs="Calibri"/>
          <w:i/>
          <w:color w:val="auto"/>
        </w:rPr>
        <w:tab/>
      </w:r>
      <w:r w:rsidR="00CC1402">
        <w:rPr>
          <w:rFonts w:ascii="Calibri" w:hAnsi="Calibri" w:cs="Calibri"/>
          <w:i/>
          <w:color w:val="auto"/>
        </w:rPr>
        <w:tab/>
      </w:r>
      <w:r w:rsidR="00CC1402">
        <w:rPr>
          <w:rFonts w:ascii="Calibri" w:hAnsi="Calibri" w:cs="Calibri"/>
          <w:i/>
          <w:color w:val="auto"/>
        </w:rPr>
        <w:tab/>
      </w:r>
      <w:r w:rsidR="00CC1402">
        <w:rPr>
          <w:rFonts w:ascii="Calibri" w:hAnsi="Calibri" w:cs="Calibri"/>
          <w:i/>
          <w:color w:val="auto"/>
        </w:rPr>
        <w:tab/>
      </w:r>
    </w:p>
    <w:p w:rsidR="00CC1402" w:rsidRDefault="00CC1402" w:rsidP="00B60433">
      <w:pPr>
        <w:pStyle w:val="Default"/>
        <w:ind w:left="4320" w:firstLine="720"/>
        <w:contextualSpacing/>
        <w:jc w:val="both"/>
        <w:rPr>
          <w:b/>
          <w:sz w:val="28"/>
          <w:szCs w:val="28"/>
        </w:rPr>
      </w:pPr>
      <w:r>
        <w:rPr>
          <w:rFonts w:ascii="Calibri" w:hAnsi="Calibri" w:cs="Calibri"/>
          <w:i/>
          <w:color w:val="auto"/>
        </w:rPr>
        <w:tab/>
      </w:r>
    </w:p>
    <w:sectPr w:rsidR="00CC1402" w:rsidSect="006C54E8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etter Gothic">
    <w:altName w:val="Courier New"/>
    <w:charset w:val="EE"/>
    <w:family w:val="modern"/>
    <w:pitch w:val="fixed"/>
    <w:sig w:usb0="00000007" w:usb1="00000000" w:usb2="00000000" w:usb3="00000000" w:csb0="0000009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27916B3"/>
    <w:multiLevelType w:val="hybridMultilevel"/>
    <w:tmpl w:val="A5C036C8"/>
    <w:lvl w:ilvl="0" w:tplc="21EE303A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436E7"/>
    <w:multiLevelType w:val="hybridMultilevel"/>
    <w:tmpl w:val="FB768DBE"/>
    <w:lvl w:ilvl="0" w:tplc="28882EE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034AB"/>
    <w:multiLevelType w:val="hybridMultilevel"/>
    <w:tmpl w:val="90384A34"/>
    <w:lvl w:ilvl="0" w:tplc="041B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D70786"/>
    <w:multiLevelType w:val="hybridMultilevel"/>
    <w:tmpl w:val="7CA8CAE0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C047B7"/>
    <w:multiLevelType w:val="hybridMultilevel"/>
    <w:tmpl w:val="94724E34"/>
    <w:lvl w:ilvl="0" w:tplc="FA5AFA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EC74DC"/>
    <w:multiLevelType w:val="hybridMultilevel"/>
    <w:tmpl w:val="39CCD3E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201E78"/>
    <w:multiLevelType w:val="hybridMultilevel"/>
    <w:tmpl w:val="2D5EFC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0A574E6"/>
    <w:multiLevelType w:val="hybridMultilevel"/>
    <w:tmpl w:val="751422CC"/>
    <w:lvl w:ilvl="0" w:tplc="565C5EE2">
      <w:start w:val="1"/>
      <w:numFmt w:val="decimal"/>
      <w:lvlText w:val="%1."/>
      <w:lvlJc w:val="left"/>
      <w:pPr>
        <w:ind w:left="347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067" w:hanging="360"/>
      </w:pPr>
    </w:lvl>
    <w:lvl w:ilvl="2" w:tplc="041B001B" w:tentative="1">
      <w:start w:val="1"/>
      <w:numFmt w:val="lowerRoman"/>
      <w:lvlText w:val="%3."/>
      <w:lvlJc w:val="right"/>
      <w:pPr>
        <w:ind w:left="1787" w:hanging="180"/>
      </w:pPr>
    </w:lvl>
    <w:lvl w:ilvl="3" w:tplc="041B000F" w:tentative="1">
      <w:start w:val="1"/>
      <w:numFmt w:val="decimal"/>
      <w:lvlText w:val="%4."/>
      <w:lvlJc w:val="left"/>
      <w:pPr>
        <w:ind w:left="2507" w:hanging="360"/>
      </w:pPr>
    </w:lvl>
    <w:lvl w:ilvl="4" w:tplc="041B0019" w:tentative="1">
      <w:start w:val="1"/>
      <w:numFmt w:val="lowerLetter"/>
      <w:lvlText w:val="%5."/>
      <w:lvlJc w:val="left"/>
      <w:pPr>
        <w:ind w:left="3227" w:hanging="360"/>
      </w:pPr>
    </w:lvl>
    <w:lvl w:ilvl="5" w:tplc="041B001B" w:tentative="1">
      <w:start w:val="1"/>
      <w:numFmt w:val="lowerRoman"/>
      <w:lvlText w:val="%6."/>
      <w:lvlJc w:val="right"/>
      <w:pPr>
        <w:ind w:left="3947" w:hanging="180"/>
      </w:pPr>
    </w:lvl>
    <w:lvl w:ilvl="6" w:tplc="041B000F" w:tentative="1">
      <w:start w:val="1"/>
      <w:numFmt w:val="decimal"/>
      <w:lvlText w:val="%7."/>
      <w:lvlJc w:val="left"/>
      <w:pPr>
        <w:ind w:left="4667" w:hanging="360"/>
      </w:pPr>
    </w:lvl>
    <w:lvl w:ilvl="7" w:tplc="041B0019" w:tentative="1">
      <w:start w:val="1"/>
      <w:numFmt w:val="lowerLetter"/>
      <w:lvlText w:val="%8."/>
      <w:lvlJc w:val="left"/>
      <w:pPr>
        <w:ind w:left="5387" w:hanging="360"/>
      </w:pPr>
    </w:lvl>
    <w:lvl w:ilvl="8" w:tplc="041B001B" w:tentative="1">
      <w:start w:val="1"/>
      <w:numFmt w:val="lowerRoman"/>
      <w:lvlText w:val="%9."/>
      <w:lvlJc w:val="right"/>
      <w:pPr>
        <w:ind w:left="6107" w:hanging="180"/>
      </w:pPr>
    </w:lvl>
  </w:abstractNum>
  <w:abstractNum w:abstractNumId="9" w15:restartNumberingAfterBreak="0">
    <w:nsid w:val="31C80E48"/>
    <w:multiLevelType w:val="hybridMultilevel"/>
    <w:tmpl w:val="48182D8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2E0981"/>
    <w:multiLevelType w:val="hybridMultilevel"/>
    <w:tmpl w:val="EFC61E4E"/>
    <w:lvl w:ilvl="0" w:tplc="7690182E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70521"/>
    <w:multiLevelType w:val="hybridMultilevel"/>
    <w:tmpl w:val="A03232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E335AE0"/>
    <w:multiLevelType w:val="hybridMultilevel"/>
    <w:tmpl w:val="26247BCE"/>
    <w:lvl w:ilvl="0" w:tplc="041B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BF41CE"/>
    <w:multiLevelType w:val="hybridMultilevel"/>
    <w:tmpl w:val="70F8737C"/>
    <w:lvl w:ilvl="0" w:tplc="C464E7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258CDA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FB1065"/>
    <w:multiLevelType w:val="hybridMultilevel"/>
    <w:tmpl w:val="3B7EB5CE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1F53A4"/>
    <w:multiLevelType w:val="hybridMultilevel"/>
    <w:tmpl w:val="E8CC6F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6A01B5"/>
    <w:multiLevelType w:val="hybridMultilevel"/>
    <w:tmpl w:val="60482CEE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AF4F8B"/>
    <w:multiLevelType w:val="hybridMultilevel"/>
    <w:tmpl w:val="E1ECB05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9A04D4D"/>
    <w:multiLevelType w:val="hybridMultilevel"/>
    <w:tmpl w:val="7E749B04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A684A2E"/>
    <w:multiLevelType w:val="hybridMultilevel"/>
    <w:tmpl w:val="EAEAA8F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B83430"/>
    <w:multiLevelType w:val="hybridMultilevel"/>
    <w:tmpl w:val="96BAE4B2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59096E"/>
    <w:multiLevelType w:val="hybridMultilevel"/>
    <w:tmpl w:val="F036FA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DE212C"/>
    <w:multiLevelType w:val="hybridMultilevel"/>
    <w:tmpl w:val="1C44E004"/>
    <w:lvl w:ilvl="0" w:tplc="50CC14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4D5274"/>
    <w:multiLevelType w:val="hybridMultilevel"/>
    <w:tmpl w:val="E4542FE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4E2F95"/>
    <w:multiLevelType w:val="hybridMultilevel"/>
    <w:tmpl w:val="C92425B8"/>
    <w:lvl w:ilvl="0" w:tplc="D2DA9F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3379F9"/>
    <w:multiLevelType w:val="hybridMultilevel"/>
    <w:tmpl w:val="639E2DEA"/>
    <w:lvl w:ilvl="0" w:tplc="63507C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AB6842"/>
    <w:multiLevelType w:val="hybridMultilevel"/>
    <w:tmpl w:val="8D8A7A12"/>
    <w:lvl w:ilvl="0" w:tplc="76BEED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1B2487"/>
    <w:multiLevelType w:val="hybridMultilevel"/>
    <w:tmpl w:val="ED86EC44"/>
    <w:lvl w:ilvl="0" w:tplc="A2FE78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01B80"/>
    <w:multiLevelType w:val="hybridMultilevel"/>
    <w:tmpl w:val="49D4E2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586BD9"/>
    <w:multiLevelType w:val="hybridMultilevel"/>
    <w:tmpl w:val="67BE56D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DA3919"/>
    <w:multiLevelType w:val="hybridMultilevel"/>
    <w:tmpl w:val="63FAF9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845F07"/>
    <w:multiLevelType w:val="hybridMultilevel"/>
    <w:tmpl w:val="B66E1138"/>
    <w:lvl w:ilvl="0" w:tplc="DD42C6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0663CF"/>
    <w:multiLevelType w:val="hybridMultilevel"/>
    <w:tmpl w:val="280A4AC6"/>
    <w:lvl w:ilvl="0" w:tplc="041B000F">
      <w:start w:val="1"/>
      <w:numFmt w:val="decimal"/>
      <w:lvlText w:val="%1."/>
      <w:lvlJc w:val="left"/>
      <w:pPr>
        <w:ind w:left="4755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4203C0F"/>
    <w:multiLevelType w:val="hybridMultilevel"/>
    <w:tmpl w:val="A2D2FD54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872B81"/>
    <w:multiLevelType w:val="hybridMultilevel"/>
    <w:tmpl w:val="4126D936"/>
    <w:lvl w:ilvl="0" w:tplc="C464E78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F81E7F"/>
    <w:multiLevelType w:val="hybridMultilevel"/>
    <w:tmpl w:val="5B845AB4"/>
    <w:lvl w:ilvl="0" w:tplc="14DED4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17"/>
  </w:num>
  <w:num w:numId="4">
    <w:abstractNumId w:val="28"/>
  </w:num>
  <w:num w:numId="5">
    <w:abstractNumId w:val="25"/>
  </w:num>
  <w:num w:numId="6">
    <w:abstractNumId w:val="15"/>
  </w:num>
  <w:num w:numId="7">
    <w:abstractNumId w:val="21"/>
  </w:num>
  <w:num w:numId="8">
    <w:abstractNumId w:val="24"/>
  </w:num>
  <w:num w:numId="9">
    <w:abstractNumId w:val="7"/>
  </w:num>
  <w:num w:numId="10">
    <w:abstractNumId w:val="31"/>
  </w:num>
  <w:num w:numId="11">
    <w:abstractNumId w:val="30"/>
  </w:num>
  <w:num w:numId="12">
    <w:abstractNumId w:val="27"/>
  </w:num>
  <w:num w:numId="13">
    <w:abstractNumId w:val="19"/>
  </w:num>
  <w:num w:numId="14">
    <w:abstractNumId w:val="3"/>
  </w:num>
  <w:num w:numId="15">
    <w:abstractNumId w:val="5"/>
  </w:num>
  <w:num w:numId="16">
    <w:abstractNumId w:val="0"/>
  </w:num>
  <w:num w:numId="17">
    <w:abstractNumId w:val="29"/>
  </w:num>
  <w:num w:numId="18">
    <w:abstractNumId w:val="2"/>
  </w:num>
  <w:num w:numId="19">
    <w:abstractNumId w:val="8"/>
  </w:num>
  <w:num w:numId="20">
    <w:abstractNumId w:val="35"/>
  </w:num>
  <w:num w:numId="21">
    <w:abstractNumId w:val="13"/>
  </w:num>
  <w:num w:numId="22">
    <w:abstractNumId w:val="32"/>
  </w:num>
  <w:num w:numId="23">
    <w:abstractNumId w:val="12"/>
  </w:num>
  <w:num w:numId="24">
    <w:abstractNumId w:val="23"/>
  </w:num>
  <w:num w:numId="25">
    <w:abstractNumId w:val="1"/>
  </w:num>
  <w:num w:numId="26">
    <w:abstractNumId w:val="10"/>
  </w:num>
  <w:num w:numId="27">
    <w:abstractNumId w:val="26"/>
  </w:num>
  <w:num w:numId="28">
    <w:abstractNumId w:val="22"/>
  </w:num>
  <w:num w:numId="29">
    <w:abstractNumId w:val="33"/>
  </w:num>
  <w:num w:numId="30">
    <w:abstractNumId w:val="4"/>
  </w:num>
  <w:num w:numId="31">
    <w:abstractNumId w:val="20"/>
  </w:num>
  <w:num w:numId="32">
    <w:abstractNumId w:val="34"/>
  </w:num>
  <w:num w:numId="33">
    <w:abstractNumId w:val="14"/>
  </w:num>
  <w:num w:numId="34">
    <w:abstractNumId w:val="9"/>
  </w:num>
  <w:num w:numId="35">
    <w:abstractNumId w:val="16"/>
  </w:num>
  <w:num w:numId="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E1B"/>
    <w:rsid w:val="00013793"/>
    <w:rsid w:val="000146A9"/>
    <w:rsid w:val="000240D4"/>
    <w:rsid w:val="0006418C"/>
    <w:rsid w:val="00085C48"/>
    <w:rsid w:val="00094BD7"/>
    <w:rsid w:val="000D0121"/>
    <w:rsid w:val="000F0F76"/>
    <w:rsid w:val="00125CEF"/>
    <w:rsid w:val="0014487D"/>
    <w:rsid w:val="00150409"/>
    <w:rsid w:val="00173D17"/>
    <w:rsid w:val="0019352E"/>
    <w:rsid w:val="001D0ADF"/>
    <w:rsid w:val="001D0EF1"/>
    <w:rsid w:val="002A2E42"/>
    <w:rsid w:val="002A5368"/>
    <w:rsid w:val="002D0B09"/>
    <w:rsid w:val="00306CC5"/>
    <w:rsid w:val="00315B44"/>
    <w:rsid w:val="00336893"/>
    <w:rsid w:val="00337C79"/>
    <w:rsid w:val="0039219E"/>
    <w:rsid w:val="003C5145"/>
    <w:rsid w:val="003F7063"/>
    <w:rsid w:val="0043383E"/>
    <w:rsid w:val="00464E1B"/>
    <w:rsid w:val="00482BF9"/>
    <w:rsid w:val="004A0B29"/>
    <w:rsid w:val="004D489C"/>
    <w:rsid w:val="0051716D"/>
    <w:rsid w:val="005B34CE"/>
    <w:rsid w:val="005F678D"/>
    <w:rsid w:val="00645AD2"/>
    <w:rsid w:val="006C00C0"/>
    <w:rsid w:val="006C54E8"/>
    <w:rsid w:val="00701228"/>
    <w:rsid w:val="00744C2F"/>
    <w:rsid w:val="00760534"/>
    <w:rsid w:val="00761E24"/>
    <w:rsid w:val="00775D1A"/>
    <w:rsid w:val="0077713D"/>
    <w:rsid w:val="00792DB7"/>
    <w:rsid w:val="00796FDE"/>
    <w:rsid w:val="007E6213"/>
    <w:rsid w:val="00843634"/>
    <w:rsid w:val="0086242A"/>
    <w:rsid w:val="00890BF6"/>
    <w:rsid w:val="00897501"/>
    <w:rsid w:val="008D7094"/>
    <w:rsid w:val="008D7199"/>
    <w:rsid w:val="009012D0"/>
    <w:rsid w:val="00957EE7"/>
    <w:rsid w:val="009949D5"/>
    <w:rsid w:val="009C07B1"/>
    <w:rsid w:val="009D0A26"/>
    <w:rsid w:val="00A75A0E"/>
    <w:rsid w:val="00AB4525"/>
    <w:rsid w:val="00B023B9"/>
    <w:rsid w:val="00B03632"/>
    <w:rsid w:val="00B314C2"/>
    <w:rsid w:val="00B36E4D"/>
    <w:rsid w:val="00B556AE"/>
    <w:rsid w:val="00B60433"/>
    <w:rsid w:val="00BE14BB"/>
    <w:rsid w:val="00BF42C3"/>
    <w:rsid w:val="00C84B16"/>
    <w:rsid w:val="00C90D5B"/>
    <w:rsid w:val="00C930C1"/>
    <w:rsid w:val="00CB3A67"/>
    <w:rsid w:val="00CC11C1"/>
    <w:rsid w:val="00CC1402"/>
    <w:rsid w:val="00CC1786"/>
    <w:rsid w:val="00CC3D2E"/>
    <w:rsid w:val="00CF2D8C"/>
    <w:rsid w:val="00D14097"/>
    <w:rsid w:val="00D50B2C"/>
    <w:rsid w:val="00DD580E"/>
    <w:rsid w:val="00E81566"/>
    <w:rsid w:val="00E94AEC"/>
    <w:rsid w:val="00EA7491"/>
    <w:rsid w:val="00EB350A"/>
    <w:rsid w:val="00F0123E"/>
    <w:rsid w:val="00F35CDC"/>
    <w:rsid w:val="00F36459"/>
    <w:rsid w:val="00F4155A"/>
    <w:rsid w:val="00F47011"/>
    <w:rsid w:val="00F5163B"/>
    <w:rsid w:val="00F7430D"/>
    <w:rsid w:val="00FC73C4"/>
    <w:rsid w:val="00FD3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522355-4ADC-4347-804A-0EC1752E9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64E1B"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464E1B"/>
    <w:pPr>
      <w:spacing w:after="0" w:line="240" w:lineRule="auto"/>
    </w:pPr>
    <w:rPr>
      <w:lang w:val="sk-SK"/>
    </w:rPr>
  </w:style>
  <w:style w:type="character" w:styleId="Hypertextovprepojenie">
    <w:name w:val="Hyperlink"/>
    <w:basedOn w:val="Predvolenpsmoodseku"/>
    <w:uiPriority w:val="99"/>
    <w:semiHidden/>
    <w:unhideWhenUsed/>
    <w:rsid w:val="00464E1B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464E1B"/>
    <w:pPr>
      <w:ind w:left="720"/>
      <w:contextualSpacing/>
    </w:pPr>
  </w:style>
  <w:style w:type="table" w:styleId="Mriekatabuky">
    <w:name w:val="Table Grid"/>
    <w:basedOn w:val="Normlnatabuka"/>
    <w:uiPriority w:val="59"/>
    <w:rsid w:val="006C5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rkazkladnhotextu32">
    <w:name w:val="Zarážka základného textu 32"/>
    <w:basedOn w:val="Normlny"/>
    <w:rsid w:val="00A75A0E"/>
    <w:pPr>
      <w:widowControl w:val="0"/>
      <w:suppressAutoHyphens/>
      <w:spacing w:before="120" w:after="0" w:line="228" w:lineRule="auto"/>
      <w:ind w:left="426" w:hanging="426"/>
      <w:jc w:val="both"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kladntext21">
    <w:name w:val="Základný text 21"/>
    <w:basedOn w:val="Normlny"/>
    <w:rsid w:val="00A75A0E"/>
    <w:pPr>
      <w:widowControl w:val="0"/>
      <w:suppressAutoHyphens/>
      <w:spacing w:after="0" w:line="228" w:lineRule="auto"/>
      <w:jc w:val="both"/>
    </w:pPr>
    <w:rPr>
      <w:rFonts w:ascii="Tahoma" w:eastAsia="Lucida Sans Unicode" w:hAnsi="Tahoma" w:cs="Times New Roman"/>
      <w:color w:val="000000"/>
      <w:sz w:val="24"/>
      <w:szCs w:val="24"/>
      <w:lang w:eastAsia="ar-SA"/>
    </w:rPr>
  </w:style>
  <w:style w:type="paragraph" w:styleId="Zkladntext">
    <w:name w:val="Body Text"/>
    <w:basedOn w:val="Normlny"/>
    <w:link w:val="ZkladntextChar"/>
    <w:rsid w:val="0051716D"/>
    <w:pPr>
      <w:widowControl w:val="0"/>
      <w:autoSpaceDE w:val="0"/>
      <w:autoSpaceDN w:val="0"/>
      <w:adjustRightInd w:val="0"/>
      <w:spacing w:after="120" w:line="240" w:lineRule="auto"/>
    </w:pPr>
    <w:rPr>
      <w:rFonts w:ascii="Letter Gothic" w:eastAsia="Times New Roman" w:hAnsi="Letter Gothic" w:cs="Times New Roman"/>
      <w:sz w:val="20"/>
      <w:szCs w:val="24"/>
      <w:lang w:val="en-US" w:eastAsia="sk-SK"/>
    </w:rPr>
  </w:style>
  <w:style w:type="character" w:customStyle="1" w:styleId="ZkladntextChar">
    <w:name w:val="Základný text Char"/>
    <w:basedOn w:val="Predvolenpsmoodseku"/>
    <w:link w:val="Zkladntext"/>
    <w:rsid w:val="0051716D"/>
    <w:rPr>
      <w:rFonts w:ascii="Letter Gothic" w:eastAsia="Times New Roman" w:hAnsi="Letter Gothic" w:cs="Times New Roman"/>
      <w:sz w:val="20"/>
      <w:szCs w:val="24"/>
      <w:lang w:eastAsia="sk-SK"/>
    </w:rPr>
  </w:style>
  <w:style w:type="paragraph" w:customStyle="1" w:styleId="Zkladntext31">
    <w:name w:val="Základný text 31"/>
    <w:basedOn w:val="Normlny"/>
    <w:rsid w:val="0051716D"/>
    <w:pPr>
      <w:widowControl w:val="0"/>
      <w:suppressAutoHyphens/>
      <w:spacing w:before="120" w:after="0" w:line="336" w:lineRule="auto"/>
      <w:jc w:val="both"/>
    </w:pPr>
    <w:rPr>
      <w:rFonts w:ascii="Tahoma" w:eastAsia="Lucida Sans Unicode" w:hAnsi="Tahoma" w:cs="Times New Roman"/>
      <w:color w:val="000000"/>
      <w:szCs w:val="24"/>
      <w:lang w:eastAsia="ar-SA"/>
    </w:rPr>
  </w:style>
  <w:style w:type="paragraph" w:customStyle="1" w:styleId="Normln">
    <w:name w:val="Normální~"/>
    <w:basedOn w:val="Normlny"/>
    <w:rsid w:val="00957EE7"/>
    <w:pPr>
      <w:widowControl w:val="0"/>
      <w:suppressAutoHyphens/>
      <w:spacing w:after="0" w:line="228" w:lineRule="auto"/>
    </w:pPr>
    <w:rPr>
      <w:rFonts w:ascii="Tahoma" w:eastAsia="Times New Roman" w:hAnsi="Tahoma" w:cs="Calibri"/>
      <w:color w:val="000000"/>
      <w:szCs w:val="24"/>
      <w:lang w:eastAsia="ar-SA"/>
    </w:rPr>
  </w:style>
  <w:style w:type="paragraph" w:customStyle="1" w:styleId="Default">
    <w:name w:val="Default"/>
    <w:rsid w:val="0014487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sk-SK" w:eastAsia="sk-SK"/>
    </w:rPr>
  </w:style>
  <w:style w:type="character" w:customStyle="1" w:styleId="gmail-5yl5">
    <w:name w:val="gmail-_5yl5"/>
    <w:basedOn w:val="Predvolenpsmoodseku"/>
    <w:rsid w:val="00645AD2"/>
  </w:style>
  <w:style w:type="paragraph" w:styleId="Textbubliny">
    <w:name w:val="Balloon Text"/>
    <w:basedOn w:val="Normlny"/>
    <w:link w:val="TextbublinyChar"/>
    <w:uiPriority w:val="99"/>
    <w:semiHidden/>
    <w:unhideWhenUsed/>
    <w:rsid w:val="004338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3383E"/>
    <w:rPr>
      <w:rFonts w:ascii="Segoe UI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8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miso333</dc:creator>
  <cp:lastModifiedBy>Marian Blanarik</cp:lastModifiedBy>
  <cp:revision>5</cp:revision>
  <cp:lastPrinted>2017-04-04T10:03:00Z</cp:lastPrinted>
  <dcterms:created xsi:type="dcterms:W3CDTF">2017-04-06T06:09:00Z</dcterms:created>
  <dcterms:modified xsi:type="dcterms:W3CDTF">2017-04-12T13:11:00Z</dcterms:modified>
</cp:coreProperties>
</file>